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F427B24">
      <w:pPr>
        <w:snapToGrid w:val="0"/>
        <w:jc w:val="center"/>
        <w:rPr>
          <w:rFonts w:hint="eastAsia"/>
          <w:color w:val="auto"/>
          <w:sz w:val="56"/>
          <w:szCs w:val="56"/>
          <w:highlight w:val="none"/>
          <w:lang w:eastAsia="zh-CN"/>
        </w:rPr>
      </w:pPr>
      <w:bookmarkStart w:id="16" w:name="_GoBack"/>
      <w:bookmarkEnd w:id="16"/>
    </w:p>
    <w:p w14:paraId="5A5A225A">
      <w:pPr>
        <w:snapToGrid w:val="0"/>
        <w:jc w:val="center"/>
        <w:rPr>
          <w:color w:val="auto"/>
          <w:sz w:val="56"/>
          <w:szCs w:val="56"/>
          <w:highlight w:val="none"/>
        </w:rPr>
      </w:pPr>
      <w:r>
        <w:rPr>
          <w:rFonts w:hint="eastAsia"/>
          <w:color w:val="auto"/>
          <w:sz w:val="56"/>
          <w:szCs w:val="56"/>
          <w:highlight w:val="none"/>
        </w:rPr>
        <w:t xml:space="preserve"> </w:t>
      </w:r>
    </w:p>
    <w:p w14:paraId="7AD0C88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auto"/>
          <w:kern w:val="0"/>
          <w:sz w:val="48"/>
          <w:szCs w:val="48"/>
          <w:highlight w:val="none"/>
          <w:lang w:val="en-US" w:eastAsia="zh-CN"/>
        </w:rPr>
      </w:pPr>
      <w:r>
        <w:rPr>
          <w:rFonts w:hint="eastAsia" w:ascii="宋体" w:hAnsi="宋体" w:eastAsia="宋体" w:cs="宋体"/>
          <w:b/>
          <w:color w:val="auto"/>
          <w:kern w:val="0"/>
          <w:sz w:val="48"/>
          <w:szCs w:val="48"/>
          <w:highlight w:val="none"/>
          <w:lang w:val="en-US" w:eastAsia="zh-CN"/>
        </w:rPr>
        <w:t>淮河入海水道二期工程淮安枢纽</w:t>
      </w:r>
    </w:p>
    <w:p w14:paraId="02A05A3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黑体" w:hAnsi="宋体" w:eastAsia="黑体" w:cs="黑体"/>
          <w:b/>
          <w:color w:val="auto"/>
          <w:spacing w:val="40"/>
          <w:sz w:val="44"/>
          <w:szCs w:val="44"/>
          <w:highlight w:val="none"/>
        </w:rPr>
      </w:pPr>
      <w:r>
        <w:rPr>
          <w:rFonts w:hint="eastAsia" w:ascii="宋体" w:hAnsi="宋体" w:eastAsia="宋体" w:cs="宋体"/>
          <w:b/>
          <w:color w:val="auto"/>
          <w:kern w:val="0"/>
          <w:sz w:val="48"/>
          <w:szCs w:val="48"/>
          <w:highlight w:val="none"/>
          <w:lang w:val="en-US" w:eastAsia="zh-CN"/>
        </w:rPr>
        <w:t>土建施工及设备安装工程</w:t>
      </w:r>
    </w:p>
    <w:p w14:paraId="777E4A3A">
      <w:pPr>
        <w:snapToGrid w:val="0"/>
        <w:rPr>
          <w:rFonts w:ascii="黑体" w:hAnsi="宋体" w:eastAsia="黑体" w:cs="黑体"/>
          <w:b/>
          <w:color w:val="auto"/>
          <w:spacing w:val="40"/>
          <w:sz w:val="44"/>
          <w:szCs w:val="44"/>
          <w:highlight w:val="none"/>
        </w:rPr>
      </w:pPr>
    </w:p>
    <w:p w14:paraId="4F651FCC">
      <w:pPr>
        <w:pStyle w:val="7"/>
      </w:pPr>
    </w:p>
    <w:p w14:paraId="04CF38FD">
      <w:pPr>
        <w:keepNext/>
        <w:keepLines/>
        <w:pageBreakBefore w:val="0"/>
        <w:widowControl w:val="0"/>
        <w:kinsoku/>
        <w:wordWrap/>
        <w:overflowPunct/>
        <w:topLinePunct w:val="0"/>
        <w:autoSpaceDE/>
        <w:autoSpaceDN/>
        <w:bidi w:val="0"/>
        <w:adjustRightInd/>
        <w:snapToGrid/>
        <w:textAlignment w:val="auto"/>
        <w:outlineLvl w:val="9"/>
        <w:rPr>
          <w:color w:val="auto"/>
          <w:highlight w:val="none"/>
        </w:rPr>
      </w:pPr>
    </w:p>
    <w:p w14:paraId="015BE624">
      <w:pPr>
        <w:pStyle w:val="7"/>
      </w:pPr>
    </w:p>
    <w:p w14:paraId="6E4837E5">
      <w:pPr>
        <w:jc w:val="center"/>
        <w:outlineLvl w:val="0"/>
        <w:rPr>
          <w:rFonts w:hint="eastAsia" w:ascii="黑体" w:hAnsi="黑体" w:eastAsia="黑体" w:cs="黑体"/>
          <w:b/>
          <w:color w:val="auto"/>
          <w:kern w:val="0"/>
          <w:sz w:val="48"/>
          <w:szCs w:val="48"/>
          <w:highlight w:val="none"/>
          <w:lang w:eastAsia="zh-CN"/>
        </w:rPr>
      </w:pPr>
      <w:r>
        <w:rPr>
          <w:rFonts w:hint="eastAsia" w:ascii="黑体" w:hAnsi="黑体" w:eastAsia="黑体" w:cs="黑体"/>
          <w:b/>
          <w:color w:val="auto"/>
          <w:kern w:val="0"/>
          <w:sz w:val="48"/>
          <w:szCs w:val="48"/>
          <w:highlight w:val="none"/>
          <w:lang w:val="en-US" w:eastAsia="zh-CN"/>
        </w:rPr>
        <w:t>拌和站黄砂采购</w:t>
      </w:r>
      <w:r>
        <w:rPr>
          <w:rFonts w:hint="eastAsia" w:ascii="黑体" w:hAnsi="黑体" w:eastAsia="黑体" w:cs="黑体"/>
          <w:b/>
          <w:color w:val="auto"/>
          <w:kern w:val="0"/>
          <w:sz w:val="48"/>
          <w:szCs w:val="48"/>
          <w:highlight w:val="none"/>
          <w:lang w:eastAsia="zh-CN"/>
        </w:rPr>
        <w:t>招标</w:t>
      </w:r>
      <w:r>
        <w:rPr>
          <w:rFonts w:hint="eastAsia" w:ascii="黑体" w:hAnsi="黑体" w:eastAsia="黑体" w:cs="黑体"/>
          <w:b/>
          <w:color w:val="auto"/>
          <w:kern w:val="0"/>
          <w:sz w:val="48"/>
          <w:szCs w:val="48"/>
          <w:highlight w:val="none"/>
        </w:rPr>
        <w:t>文件</w:t>
      </w:r>
      <w:r>
        <w:rPr>
          <w:rFonts w:hint="eastAsia" w:ascii="黑体" w:hAnsi="黑体" w:eastAsia="黑体" w:cs="黑体"/>
          <w:b/>
          <w:color w:val="auto"/>
          <w:kern w:val="0"/>
          <w:sz w:val="48"/>
          <w:szCs w:val="48"/>
          <w:highlight w:val="none"/>
          <w:lang w:eastAsia="zh-CN"/>
        </w:rPr>
        <w:t>（</w:t>
      </w:r>
      <w:r>
        <w:rPr>
          <w:rFonts w:hint="eastAsia" w:ascii="黑体" w:hAnsi="黑体" w:eastAsia="黑体" w:cs="黑体"/>
          <w:b/>
          <w:color w:val="auto"/>
          <w:kern w:val="0"/>
          <w:sz w:val="48"/>
          <w:szCs w:val="48"/>
          <w:highlight w:val="none"/>
          <w:lang w:val="en-US" w:eastAsia="zh-CN"/>
        </w:rPr>
        <w:t>二次</w:t>
      </w:r>
      <w:r>
        <w:rPr>
          <w:rFonts w:hint="eastAsia" w:ascii="黑体" w:hAnsi="黑体" w:eastAsia="黑体" w:cs="黑体"/>
          <w:b/>
          <w:color w:val="auto"/>
          <w:kern w:val="0"/>
          <w:sz w:val="48"/>
          <w:szCs w:val="48"/>
          <w:highlight w:val="none"/>
          <w:lang w:eastAsia="zh-CN"/>
        </w:rPr>
        <w:t>）</w:t>
      </w:r>
    </w:p>
    <w:p w14:paraId="7682CF53">
      <w:pPr>
        <w:rPr>
          <w:rFonts w:ascii="宋体" w:hAnsi="宋体" w:cs="宋体"/>
          <w:b/>
          <w:color w:val="auto"/>
          <w:kern w:val="0"/>
          <w:sz w:val="52"/>
          <w:szCs w:val="52"/>
          <w:highlight w:val="none"/>
        </w:rPr>
      </w:pPr>
    </w:p>
    <w:p w14:paraId="15003868">
      <w:pPr>
        <w:jc w:val="center"/>
        <w:rPr>
          <w:rFonts w:ascii="宋体" w:hAnsi="宋体" w:cs="宋体"/>
          <w:b/>
          <w:color w:val="auto"/>
          <w:kern w:val="0"/>
          <w:sz w:val="36"/>
          <w:szCs w:val="36"/>
          <w:highlight w:val="none"/>
        </w:rPr>
      </w:pPr>
    </w:p>
    <w:p w14:paraId="2AAE34B4">
      <w:pPr>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 xml:space="preserve"> </w:t>
      </w:r>
    </w:p>
    <w:p w14:paraId="09EC3050">
      <w:pPr>
        <w:rPr>
          <w:rFonts w:ascii="宋体" w:hAnsi="宋体" w:cs="宋体"/>
          <w:b/>
          <w:color w:val="auto"/>
          <w:kern w:val="0"/>
          <w:sz w:val="36"/>
          <w:szCs w:val="36"/>
          <w:highlight w:val="none"/>
        </w:rPr>
      </w:pPr>
    </w:p>
    <w:p w14:paraId="1B9622CE">
      <w:pPr>
        <w:jc w:val="center"/>
        <w:rPr>
          <w:rFonts w:ascii="宋体" w:hAnsi="宋体" w:cs="宋体"/>
          <w:b/>
          <w:color w:val="auto"/>
          <w:kern w:val="0"/>
          <w:sz w:val="36"/>
          <w:szCs w:val="36"/>
          <w:highlight w:val="none"/>
        </w:rPr>
      </w:pPr>
    </w:p>
    <w:p w14:paraId="610829A1">
      <w:pPr>
        <w:jc w:val="center"/>
        <w:rPr>
          <w:rFonts w:ascii="宋体" w:hAnsi="宋体" w:cs="宋体"/>
          <w:b/>
          <w:color w:val="auto"/>
          <w:kern w:val="0"/>
          <w:sz w:val="36"/>
          <w:szCs w:val="36"/>
          <w:highlight w:val="none"/>
        </w:rPr>
      </w:pPr>
    </w:p>
    <w:p w14:paraId="56CE5905">
      <w:pPr>
        <w:jc w:val="center"/>
        <w:rPr>
          <w:rFonts w:ascii="宋体" w:hAnsi="宋体" w:cs="宋体"/>
          <w:b/>
          <w:color w:val="auto"/>
          <w:kern w:val="0"/>
          <w:sz w:val="36"/>
          <w:szCs w:val="36"/>
          <w:highlight w:val="none"/>
        </w:rPr>
      </w:pPr>
    </w:p>
    <w:p w14:paraId="27AAFB67">
      <w:pPr>
        <w:jc w:val="left"/>
        <w:rPr>
          <w:rFonts w:hint="eastAsia" w:ascii="宋体" w:hAnsi="宋体" w:cs="宋体"/>
          <w:b w:val="0"/>
          <w:bCs/>
          <w:color w:val="auto"/>
          <w:kern w:val="0"/>
          <w:sz w:val="32"/>
          <w:szCs w:val="32"/>
          <w:highlight w:val="none"/>
          <w:lang w:val="en-US" w:eastAsia="zh-CN"/>
        </w:rPr>
      </w:pPr>
    </w:p>
    <w:p w14:paraId="5BD88A5E">
      <w:pPr>
        <w:jc w:val="center"/>
        <w:rPr>
          <w:rFonts w:hint="eastAsia" w:ascii="仿宋" w:hAnsi="仿宋" w:eastAsia="仿宋" w:cs="仿宋"/>
          <w:sz w:val="32"/>
          <w:szCs w:val="32"/>
          <w:lang w:val="en-US" w:eastAsia="zh-CN"/>
        </w:rPr>
      </w:pPr>
      <w:r>
        <w:rPr>
          <w:rFonts w:hint="eastAsia" w:ascii="宋体" w:hAnsi="宋体" w:cs="宋体"/>
          <w:b w:val="0"/>
          <w:bCs/>
          <w:color w:val="auto"/>
          <w:kern w:val="0"/>
          <w:sz w:val="32"/>
          <w:szCs w:val="32"/>
          <w:highlight w:val="none"/>
          <w:lang w:val="en-US" w:eastAsia="zh-CN"/>
        </w:rPr>
        <w:t>招标人：淮安市城发云采供应链有限公司</w:t>
      </w:r>
    </w:p>
    <w:p w14:paraId="018A413F">
      <w:pPr>
        <w:jc w:val="center"/>
        <w:rPr>
          <w:rFonts w:hint="eastAsia" w:ascii="宋体" w:hAnsi="宋体" w:cs="宋体"/>
          <w:b w:val="0"/>
          <w:bCs/>
          <w:color w:val="auto"/>
          <w:kern w:val="0"/>
          <w:sz w:val="32"/>
          <w:szCs w:val="32"/>
          <w:highlight w:val="none"/>
          <w:lang w:val="en-US" w:eastAsia="zh-CN"/>
        </w:rPr>
      </w:pPr>
      <w:r>
        <w:rPr>
          <w:rFonts w:hint="eastAsia" w:ascii="宋体" w:hAnsi="宋体" w:cs="宋体"/>
          <w:b w:val="0"/>
          <w:bCs/>
          <w:color w:val="auto"/>
          <w:kern w:val="0"/>
          <w:sz w:val="32"/>
          <w:szCs w:val="32"/>
          <w:highlight w:val="none"/>
          <w:lang w:val="en-US" w:eastAsia="zh-CN"/>
        </w:rPr>
        <w:t xml:space="preserve">     </w:t>
      </w:r>
    </w:p>
    <w:p w14:paraId="33A709EC">
      <w:pPr>
        <w:jc w:val="center"/>
        <w:rPr>
          <w:rFonts w:hint="eastAsia" w:ascii="宋体" w:hAnsi="宋体" w:cs="宋体"/>
          <w:b w:val="0"/>
          <w:bCs/>
          <w:color w:val="auto"/>
          <w:kern w:val="0"/>
          <w:sz w:val="32"/>
          <w:szCs w:val="32"/>
          <w:highlight w:val="none"/>
          <w:lang w:val="en-US" w:eastAsia="zh-CN"/>
        </w:rPr>
      </w:pPr>
      <w:r>
        <w:rPr>
          <w:rFonts w:hint="eastAsia" w:ascii="宋体" w:hAnsi="宋体" w:cs="宋体"/>
          <w:b w:val="0"/>
          <w:bCs/>
          <w:color w:val="auto"/>
          <w:kern w:val="0"/>
          <w:sz w:val="32"/>
          <w:szCs w:val="32"/>
          <w:highlight w:val="none"/>
          <w:lang w:val="en-US" w:eastAsia="zh-CN"/>
        </w:rPr>
        <w:t xml:space="preserve">      江苏淮阴水利建设有限公司</w:t>
      </w:r>
    </w:p>
    <w:p w14:paraId="5AAF72B3">
      <w:pPr>
        <w:jc w:val="left"/>
        <w:rPr>
          <w:rFonts w:hint="eastAsia" w:ascii="宋体" w:hAnsi="宋体" w:cs="宋体"/>
          <w:b w:val="0"/>
          <w:bCs/>
          <w:color w:val="auto"/>
          <w:kern w:val="0"/>
          <w:sz w:val="32"/>
          <w:szCs w:val="32"/>
          <w:highlight w:val="none"/>
          <w:lang w:eastAsia="zh-CN"/>
        </w:rPr>
      </w:pPr>
    </w:p>
    <w:p w14:paraId="4A4F1A68">
      <w:pPr>
        <w:jc w:val="center"/>
        <w:rPr>
          <w:rFonts w:hint="eastAsia" w:ascii="宋体" w:hAnsi="宋体" w:cs="宋体"/>
          <w:b w:val="0"/>
          <w:bCs/>
          <w:color w:val="auto"/>
          <w:kern w:val="0"/>
          <w:sz w:val="32"/>
          <w:szCs w:val="32"/>
          <w:highlight w:val="none"/>
          <w:lang w:eastAsia="zh-CN"/>
        </w:rPr>
      </w:pPr>
    </w:p>
    <w:p w14:paraId="2D819559">
      <w:pPr>
        <w:jc w:val="center"/>
        <w:rPr>
          <w:rFonts w:ascii="宋体" w:hAnsi="宋体" w:cs="宋体"/>
          <w:b w:val="0"/>
          <w:bCs/>
          <w:color w:val="auto"/>
          <w:kern w:val="0"/>
          <w:sz w:val="32"/>
          <w:szCs w:val="32"/>
          <w:highlight w:val="none"/>
        </w:rPr>
      </w:pPr>
      <w:r>
        <w:rPr>
          <w:rFonts w:hint="eastAsia" w:ascii="宋体" w:hAnsi="宋体" w:cs="宋体"/>
          <w:b w:val="0"/>
          <w:bCs/>
          <w:color w:val="auto"/>
          <w:kern w:val="0"/>
          <w:sz w:val="32"/>
          <w:szCs w:val="32"/>
          <w:highlight w:val="none"/>
          <w:lang w:eastAsia="zh-CN"/>
        </w:rPr>
        <w:t>编制时间：</w:t>
      </w:r>
      <w:r>
        <w:rPr>
          <w:rFonts w:hint="eastAsia" w:ascii="宋体" w:hAnsi="宋体" w:cs="宋体"/>
          <w:b w:val="0"/>
          <w:bCs/>
          <w:color w:val="auto"/>
          <w:kern w:val="0"/>
          <w:sz w:val="32"/>
          <w:szCs w:val="32"/>
          <w:highlight w:val="none"/>
        </w:rPr>
        <w:t>202</w:t>
      </w:r>
      <w:r>
        <w:rPr>
          <w:rFonts w:hint="eastAsia" w:ascii="宋体" w:hAnsi="宋体" w:cs="宋体"/>
          <w:b w:val="0"/>
          <w:bCs/>
          <w:color w:val="auto"/>
          <w:kern w:val="0"/>
          <w:sz w:val="32"/>
          <w:szCs w:val="32"/>
          <w:highlight w:val="none"/>
          <w:lang w:val="en-US" w:eastAsia="zh-CN"/>
        </w:rPr>
        <w:t>5</w:t>
      </w:r>
      <w:r>
        <w:rPr>
          <w:rFonts w:hint="eastAsia" w:ascii="宋体" w:hAnsi="宋体" w:cs="宋体"/>
          <w:b w:val="0"/>
          <w:bCs/>
          <w:color w:val="auto"/>
          <w:kern w:val="0"/>
          <w:sz w:val="32"/>
          <w:szCs w:val="32"/>
          <w:highlight w:val="none"/>
        </w:rPr>
        <w:t>年</w:t>
      </w:r>
      <w:r>
        <w:rPr>
          <w:rFonts w:hint="eastAsia" w:ascii="宋体" w:hAnsi="宋体" w:cs="宋体"/>
          <w:b w:val="0"/>
          <w:bCs/>
          <w:color w:val="auto"/>
          <w:kern w:val="0"/>
          <w:sz w:val="32"/>
          <w:szCs w:val="32"/>
          <w:highlight w:val="none"/>
          <w:lang w:val="en-US" w:eastAsia="zh-CN"/>
        </w:rPr>
        <w:t>1</w:t>
      </w:r>
      <w:r>
        <w:rPr>
          <w:rFonts w:hint="eastAsia" w:ascii="宋体" w:hAnsi="宋体" w:cs="宋体"/>
          <w:b w:val="0"/>
          <w:bCs/>
          <w:color w:val="auto"/>
          <w:kern w:val="0"/>
          <w:sz w:val="32"/>
          <w:szCs w:val="32"/>
          <w:highlight w:val="none"/>
        </w:rPr>
        <w:t>月</w:t>
      </w:r>
      <w:r>
        <w:rPr>
          <w:rFonts w:hint="eastAsia" w:ascii="宋体" w:hAnsi="宋体" w:cs="宋体"/>
          <w:b w:val="0"/>
          <w:bCs/>
          <w:color w:val="auto"/>
          <w:kern w:val="0"/>
          <w:sz w:val="32"/>
          <w:szCs w:val="32"/>
          <w:highlight w:val="none"/>
          <w:lang w:val="en-US" w:eastAsia="zh-CN"/>
        </w:rPr>
        <w:t>2</w:t>
      </w:r>
      <w:r>
        <w:rPr>
          <w:rFonts w:hint="eastAsia" w:ascii="宋体" w:hAnsi="宋体" w:cs="宋体"/>
          <w:b w:val="0"/>
          <w:bCs/>
          <w:color w:val="auto"/>
          <w:kern w:val="0"/>
          <w:sz w:val="32"/>
          <w:szCs w:val="32"/>
          <w:highlight w:val="none"/>
        </w:rPr>
        <w:t>日</w:t>
      </w:r>
    </w:p>
    <w:p w14:paraId="76A052B6">
      <w:pPr>
        <w:spacing w:line="360" w:lineRule="auto"/>
        <w:jc w:val="center"/>
        <w:rPr>
          <w:rFonts w:cs="宋体"/>
          <w:b/>
          <w:bCs/>
          <w:color w:val="auto"/>
          <w:sz w:val="24"/>
          <w:highlight w:val="none"/>
        </w:rPr>
      </w:pPr>
    </w:p>
    <w:p w14:paraId="6421023A">
      <w:pPr>
        <w:spacing w:line="360" w:lineRule="auto"/>
        <w:jc w:val="center"/>
        <w:rPr>
          <w:rFonts w:hint="eastAsia" w:ascii="仿宋" w:hAnsi="仿宋" w:eastAsia="仿宋" w:cs="仿宋"/>
          <w:b/>
          <w:bCs/>
          <w:sz w:val="44"/>
          <w:szCs w:val="44"/>
          <w:lang w:eastAsia="zh-CN"/>
        </w:rPr>
      </w:pPr>
    </w:p>
    <w:p w14:paraId="402FF11E">
      <w:pPr>
        <w:spacing w:line="360" w:lineRule="auto"/>
        <w:jc w:val="center"/>
        <w:rPr>
          <w:rFonts w:hint="eastAsia" w:ascii="仿宋" w:hAnsi="仿宋" w:eastAsia="仿宋" w:cs="仿宋"/>
          <w:b/>
          <w:bCs/>
          <w:sz w:val="44"/>
          <w:szCs w:val="44"/>
          <w:lang w:eastAsia="zh-CN"/>
        </w:rPr>
      </w:pPr>
    </w:p>
    <w:p w14:paraId="7008E276">
      <w:pPr>
        <w:spacing w:line="360" w:lineRule="auto"/>
        <w:ind w:firstLine="442" w:firstLineChars="100"/>
        <w:jc w:val="center"/>
        <w:rPr>
          <w:rFonts w:hint="eastAsia" w:ascii="仿宋" w:hAnsi="仿宋" w:eastAsia="仿宋" w:cs="仿宋"/>
          <w:b/>
          <w:bCs/>
          <w:sz w:val="44"/>
          <w:szCs w:val="44"/>
          <w:lang w:eastAsia="zh-CN"/>
        </w:rPr>
      </w:pPr>
    </w:p>
    <w:p w14:paraId="37A36B6D">
      <w:pPr>
        <w:spacing w:line="360" w:lineRule="auto"/>
        <w:jc w:val="center"/>
        <w:rPr>
          <w:rFonts w:hint="eastAsia" w:ascii="仿宋" w:hAnsi="仿宋" w:eastAsia="仿宋" w:cs="仿宋"/>
          <w:b/>
          <w:bCs/>
          <w:sz w:val="44"/>
          <w:szCs w:val="44"/>
          <w:lang w:eastAsia="zh-CN"/>
        </w:rPr>
        <w:sectPr>
          <w:footerReference r:id="rId5" w:type="first"/>
          <w:headerReference r:id="rId3" w:type="default"/>
          <w:footerReference r:id="rId4" w:type="default"/>
          <w:pgSz w:w="11907" w:h="16840"/>
          <w:pgMar w:top="1134" w:right="1361" w:bottom="1021" w:left="1361" w:header="0" w:footer="284" w:gutter="0"/>
          <w:pgBorders>
            <w:top w:val="none" w:sz="0" w:space="0"/>
            <w:left w:val="none" w:sz="0" w:space="0"/>
            <w:bottom w:val="none" w:sz="0" w:space="0"/>
            <w:right w:val="none" w:sz="0" w:space="0"/>
          </w:pgBorders>
          <w:pgNumType w:fmt="decimal" w:start="1"/>
          <w:cols w:space="720" w:num="1"/>
          <w:docGrid w:linePitch="312" w:charSpace="0"/>
        </w:sectPr>
      </w:pPr>
    </w:p>
    <w:p w14:paraId="679450B6">
      <w:pPr>
        <w:spacing w:line="360" w:lineRule="auto"/>
        <w:jc w:val="center"/>
        <w:rPr>
          <w:rFonts w:ascii="仿宋" w:hAnsi="仿宋" w:eastAsia="仿宋" w:cs="仿宋"/>
          <w:b/>
          <w:bCs/>
          <w:sz w:val="44"/>
          <w:szCs w:val="44"/>
        </w:rPr>
      </w:pPr>
      <w:r>
        <w:rPr>
          <w:rFonts w:hint="eastAsia" w:ascii="仿宋" w:hAnsi="仿宋" w:eastAsia="仿宋" w:cs="仿宋"/>
          <w:b/>
          <w:bCs/>
          <w:sz w:val="44"/>
          <w:szCs w:val="44"/>
          <w:lang w:eastAsia="zh-CN"/>
        </w:rPr>
        <w:t>招标</w:t>
      </w:r>
      <w:r>
        <w:rPr>
          <w:rFonts w:hint="eastAsia" w:ascii="仿宋" w:hAnsi="仿宋" w:eastAsia="仿宋" w:cs="仿宋"/>
          <w:b/>
          <w:bCs/>
          <w:sz w:val="44"/>
          <w:szCs w:val="44"/>
        </w:rPr>
        <w:t>公告</w:t>
      </w:r>
    </w:p>
    <w:p w14:paraId="54DEC389">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淮河入海水道二期工程淮安枢纽土建施工及设备安装工程</w:t>
      </w:r>
      <w:r>
        <w:rPr>
          <w:rFonts w:hint="eastAsia" w:ascii="仿宋" w:hAnsi="仿宋" w:eastAsia="仿宋" w:cs="仿宋"/>
          <w:color w:val="auto"/>
          <w:sz w:val="28"/>
          <w:szCs w:val="28"/>
          <w:highlight w:val="none"/>
        </w:rPr>
        <w:t>由</w:t>
      </w:r>
      <w:r>
        <w:rPr>
          <w:rFonts w:hint="eastAsia" w:ascii="仿宋" w:hAnsi="仿宋" w:eastAsia="仿宋" w:cs="仿宋"/>
          <w:color w:val="auto"/>
          <w:sz w:val="28"/>
          <w:szCs w:val="28"/>
          <w:highlight w:val="none"/>
          <w:lang w:val="en-US" w:eastAsia="zh-CN"/>
        </w:rPr>
        <w:t>江苏淮阴水利建设</w:t>
      </w:r>
      <w:r>
        <w:rPr>
          <w:rFonts w:hint="eastAsia" w:ascii="仿宋" w:hAnsi="仿宋" w:eastAsia="仿宋" w:cs="仿宋"/>
          <w:color w:val="auto"/>
          <w:sz w:val="28"/>
          <w:szCs w:val="28"/>
          <w:highlight w:val="none"/>
        </w:rPr>
        <w:t>有限公司承建，为保质保量按期地完成该工程的施工任务，本着公平、公开、公正的原则，我公司现对</w:t>
      </w:r>
      <w:r>
        <w:rPr>
          <w:rFonts w:hint="eastAsia" w:ascii="仿宋" w:hAnsi="仿宋" w:eastAsia="仿宋" w:cs="仿宋"/>
          <w:color w:val="auto"/>
          <w:sz w:val="28"/>
          <w:szCs w:val="28"/>
          <w:highlight w:val="none"/>
          <w:lang w:val="en-US" w:eastAsia="zh-CN"/>
        </w:rPr>
        <w:t>淮河入海水道二期工程淮安枢纽土建施工及设备安装工程拌和站混凝土拌和用黄砂</w:t>
      </w:r>
      <w:r>
        <w:rPr>
          <w:rFonts w:hint="eastAsia" w:ascii="仿宋" w:hAnsi="仿宋" w:eastAsia="仿宋" w:cs="仿宋"/>
          <w:color w:val="auto"/>
          <w:sz w:val="28"/>
          <w:szCs w:val="28"/>
          <w:highlight w:val="none"/>
        </w:rPr>
        <w:t>实行公开</w:t>
      </w: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，做到公开、公正、科学和择优的原则选择</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w:t>
      </w:r>
    </w:p>
    <w:p w14:paraId="0386CD43">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一、工程概况 </w:t>
      </w:r>
    </w:p>
    <w:p w14:paraId="0D336AF5">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1、工程名称：</w:t>
      </w:r>
      <w:r>
        <w:rPr>
          <w:rFonts w:hint="eastAsia" w:ascii="仿宋" w:hAnsi="仿宋" w:eastAsia="仿宋" w:cs="仿宋"/>
          <w:color w:val="auto"/>
          <w:sz w:val="28"/>
          <w:szCs w:val="28"/>
          <w:highlight w:val="none"/>
          <w:lang w:val="en-US" w:eastAsia="zh-CN"/>
        </w:rPr>
        <w:t>淮河入海水道二期工程淮安枢纽土建施工及设备安装工程。</w:t>
      </w:r>
    </w:p>
    <w:p w14:paraId="3B57DF26">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范围：</w:t>
      </w:r>
      <w:r>
        <w:rPr>
          <w:rFonts w:hint="eastAsia" w:ascii="仿宋" w:hAnsi="仿宋" w:eastAsia="仿宋" w:cs="仿宋"/>
          <w:color w:val="auto"/>
          <w:sz w:val="28"/>
          <w:szCs w:val="28"/>
          <w:highlight w:val="none"/>
          <w:lang w:val="en-US" w:eastAsia="zh-CN"/>
        </w:rPr>
        <w:t>淮河入海水道二期工程淮安枢纽土建施工及设备安装工程项目拌和站混凝土拌和用黄砂供货</w:t>
      </w:r>
      <w:r>
        <w:rPr>
          <w:rFonts w:hint="eastAsia" w:ascii="仿宋" w:hAnsi="仿宋" w:eastAsia="仿宋" w:cs="仿宋"/>
          <w:color w:val="auto"/>
          <w:kern w:val="0"/>
          <w:sz w:val="28"/>
          <w:szCs w:val="28"/>
          <w:highlight w:val="none"/>
          <w:u w:val="none"/>
          <w:lang w:val="zh-CN"/>
        </w:rPr>
        <w:t>。</w:t>
      </w:r>
    </w:p>
    <w:p w14:paraId="10F94295">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3、报价书要求：</w:t>
      </w:r>
      <w:r>
        <w:rPr>
          <w:rFonts w:hint="eastAsia" w:ascii="仿宋" w:hAnsi="仿宋" w:eastAsia="仿宋" w:cs="仿宋"/>
          <w:sz w:val="28"/>
          <w:szCs w:val="28"/>
        </w:rPr>
        <w:t>按</w:t>
      </w:r>
      <w:r>
        <w:rPr>
          <w:rFonts w:hint="eastAsia" w:ascii="仿宋" w:hAnsi="仿宋" w:eastAsia="仿宋" w:cs="仿宋"/>
          <w:sz w:val="28"/>
          <w:szCs w:val="28"/>
          <w:lang w:val="en-US" w:eastAsia="zh-CN"/>
        </w:rPr>
        <w:t>招标</w:t>
      </w:r>
      <w:r>
        <w:rPr>
          <w:rFonts w:hint="eastAsia" w:ascii="仿宋" w:hAnsi="仿宋" w:eastAsia="仿宋" w:cs="仿宋"/>
          <w:sz w:val="28"/>
          <w:szCs w:val="28"/>
        </w:rPr>
        <w:t>文件的要求进行报价，并提供</w:t>
      </w:r>
      <w:r>
        <w:rPr>
          <w:rFonts w:hint="eastAsia" w:ascii="仿宋" w:hAnsi="仿宋" w:eastAsia="仿宋" w:cs="仿宋"/>
          <w:sz w:val="28"/>
          <w:szCs w:val="28"/>
          <w:lang w:eastAsia="zh-CN"/>
        </w:rPr>
        <w:t>投标</w:t>
      </w:r>
      <w:r>
        <w:rPr>
          <w:rFonts w:hint="eastAsia" w:ascii="仿宋" w:hAnsi="仿宋" w:eastAsia="仿宋" w:cs="仿宋"/>
          <w:sz w:val="28"/>
          <w:szCs w:val="28"/>
        </w:rPr>
        <w:t>报价书（加盖公章）。报价书由各</w:t>
      </w:r>
      <w:r>
        <w:rPr>
          <w:rFonts w:hint="eastAsia" w:ascii="仿宋" w:hAnsi="仿宋" w:eastAsia="仿宋" w:cs="仿宋"/>
          <w:sz w:val="28"/>
          <w:szCs w:val="28"/>
          <w:lang w:eastAsia="zh-CN"/>
        </w:rPr>
        <w:t>投标</w:t>
      </w:r>
      <w:r>
        <w:rPr>
          <w:rFonts w:hint="eastAsia" w:ascii="仿宋" w:hAnsi="仿宋" w:eastAsia="仿宋" w:cs="仿宋"/>
          <w:sz w:val="28"/>
          <w:szCs w:val="28"/>
        </w:rPr>
        <w:t>单位以“固定综合单价”的形式编制，固定综合单价应包含材料费、机械费、人工费、管理费、利润、规费、临时设施、施工措施费、保险等各项直接、间接费用，以及所包含的风险、责任</w:t>
      </w:r>
      <w:r>
        <w:rPr>
          <w:rFonts w:hint="eastAsia" w:ascii="仿宋" w:hAnsi="仿宋" w:eastAsia="仿宋" w:cs="仿宋"/>
          <w:sz w:val="28"/>
          <w:szCs w:val="28"/>
          <w:lang w:eastAsia="zh-CN"/>
        </w:rPr>
        <w:t>、</w:t>
      </w:r>
      <w:r>
        <w:rPr>
          <w:rFonts w:hint="eastAsia" w:ascii="仿宋" w:hAnsi="仿宋" w:eastAsia="仿宋" w:cs="仿宋"/>
          <w:color w:val="000000" w:themeColor="text1"/>
          <w:sz w:val="28"/>
          <w:szCs w:val="28"/>
          <w:highlight w:val="none"/>
          <w14:textFill>
            <w14:solidFill>
              <w14:schemeClr w14:val="tx1"/>
            </w14:solidFill>
          </w14:textFill>
        </w:rPr>
        <w:t>税金（</w:t>
      </w:r>
      <w:r>
        <w:rPr>
          <w:rFonts w:hint="eastAsia" w:ascii="仿宋" w:hAnsi="仿宋" w:eastAsia="仿宋" w:cs="仿宋"/>
          <w:color w:val="000000" w:themeColor="text1"/>
          <w:sz w:val="28"/>
          <w:szCs w:val="28"/>
          <w:highlight w:val="none"/>
          <w:lang w:val="en-US" w:eastAsia="zh-CN"/>
          <w14:textFill>
            <w14:solidFill>
              <w14:schemeClr w14:val="tx1"/>
            </w14:solidFill>
          </w14:textFill>
        </w:rPr>
        <w:t>13</w:t>
      </w:r>
      <w:r>
        <w:rPr>
          <w:rFonts w:hint="eastAsia" w:ascii="仿宋" w:hAnsi="仿宋" w:eastAsia="仿宋" w:cs="仿宋"/>
          <w:color w:val="000000" w:themeColor="text1"/>
          <w:sz w:val="28"/>
          <w:szCs w:val="28"/>
          <w:highlight w:val="none"/>
          <w14:textFill>
            <w14:solidFill>
              <w14:schemeClr w14:val="tx1"/>
            </w14:solidFill>
          </w14:textFill>
        </w:rPr>
        <w:t>%增值税专票）</w:t>
      </w:r>
      <w:r>
        <w:rPr>
          <w:rFonts w:hint="eastAsia" w:ascii="仿宋" w:hAnsi="仿宋" w:eastAsia="仿宋" w:cs="仿宋"/>
          <w:color w:val="000000" w:themeColor="text1"/>
          <w:sz w:val="28"/>
          <w:szCs w:val="28"/>
          <w14:textFill>
            <w14:solidFill>
              <w14:schemeClr w14:val="tx1"/>
            </w14:solidFill>
          </w14:textFill>
        </w:rPr>
        <w:t>等各项应有费用。</w:t>
      </w:r>
      <w:r>
        <w:rPr>
          <w:rFonts w:hint="eastAsia" w:ascii="仿宋" w:hAnsi="仿宋" w:eastAsia="仿宋" w:cs="仿宋"/>
          <w:color w:val="000000" w:themeColor="text1"/>
          <w:sz w:val="28"/>
          <w:szCs w:val="28"/>
          <w:lang w:eastAsia="zh-CN"/>
          <w14:textFill>
            <w14:solidFill>
              <w14:schemeClr w14:val="tx1"/>
            </w14:solidFill>
          </w14:textFill>
        </w:rPr>
        <w:t>投标</w:t>
      </w:r>
      <w:r>
        <w:rPr>
          <w:rFonts w:hint="eastAsia" w:ascii="仿宋" w:hAnsi="仿宋" w:eastAsia="仿宋" w:cs="仿宋"/>
          <w:color w:val="000000" w:themeColor="text1"/>
          <w:sz w:val="28"/>
          <w:szCs w:val="28"/>
          <w14:textFill>
            <w14:solidFill>
              <w14:schemeClr w14:val="tx1"/>
            </w14:solidFill>
          </w14:textFill>
        </w:rPr>
        <w:t>报价应汇总，若</w:t>
      </w:r>
      <w:r>
        <w:rPr>
          <w:rFonts w:hint="eastAsia" w:ascii="仿宋" w:hAnsi="仿宋" w:eastAsia="仿宋" w:cs="仿宋"/>
          <w:color w:val="000000" w:themeColor="text1"/>
          <w:sz w:val="28"/>
          <w:szCs w:val="28"/>
          <w:lang w:eastAsia="zh-CN"/>
          <w14:textFill>
            <w14:solidFill>
              <w14:schemeClr w14:val="tx1"/>
            </w14:solidFill>
          </w14:textFill>
        </w:rPr>
        <w:t>投标</w:t>
      </w:r>
      <w:r>
        <w:rPr>
          <w:rFonts w:hint="eastAsia" w:ascii="仿宋" w:hAnsi="仿宋" w:eastAsia="仿宋" w:cs="仿宋"/>
          <w:color w:val="000000" w:themeColor="text1"/>
          <w:sz w:val="28"/>
          <w:szCs w:val="28"/>
          <w14:textFill>
            <w14:solidFill>
              <w14:schemeClr w14:val="tx1"/>
            </w14:solidFill>
          </w14:textFill>
        </w:rPr>
        <w:t>总价与综</w:t>
      </w:r>
      <w:r>
        <w:rPr>
          <w:rFonts w:hint="eastAsia" w:ascii="仿宋" w:hAnsi="仿宋" w:eastAsia="仿宋" w:cs="仿宋"/>
          <w:sz w:val="28"/>
          <w:szCs w:val="28"/>
        </w:rPr>
        <w:t>合单价计算汇总不一致的，以综合单价为准。</w:t>
      </w:r>
    </w:p>
    <w:p w14:paraId="7A5E9AE6">
      <w:pPr>
        <w:keepNext w:val="0"/>
        <w:keepLines w:val="0"/>
        <w:pageBreakBefore w:val="0"/>
        <w:widowControl w:val="0"/>
        <w:kinsoku/>
        <w:wordWrap/>
        <w:overflowPunct/>
        <w:topLinePunct w:val="0"/>
        <w:autoSpaceDE/>
        <w:autoSpaceDN/>
        <w:bidi w:val="0"/>
        <w:adjustRightInd w:val="0"/>
        <w:snapToGrid w:val="0"/>
        <w:spacing w:line="560" w:lineRule="exact"/>
        <w:ind w:left="482"/>
        <w:textAlignment w:val="auto"/>
        <w:rPr>
          <w:rFonts w:ascii="Times New Roman" w:hAnsi="Times New Roman"/>
          <w:b/>
          <w:sz w:val="24"/>
          <w:szCs w:val="24"/>
        </w:rPr>
      </w:pPr>
      <w:r>
        <w:rPr>
          <w:rFonts w:hint="eastAsia" w:ascii="仿宋" w:hAnsi="仿宋" w:eastAsia="仿宋" w:cs="仿宋"/>
          <w:b/>
          <w:color w:val="auto"/>
          <w:sz w:val="28"/>
          <w:szCs w:val="28"/>
          <w:highlight w:val="none"/>
        </w:rPr>
        <w:t>二、</w:t>
      </w:r>
      <w:r>
        <w:rPr>
          <w:rFonts w:ascii="Times New Roman" w:hAnsi="Times New Roman"/>
          <w:b/>
          <w:sz w:val="24"/>
          <w:szCs w:val="24"/>
        </w:rPr>
        <w:t>招标文件的获取</w:t>
      </w:r>
    </w:p>
    <w:p w14:paraId="4C88E199">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请有意参加投标的供应商至</w:t>
      </w:r>
      <w:r>
        <w:rPr>
          <w:rFonts w:hint="eastAsia" w:ascii="仿宋" w:hAnsi="仿宋" w:eastAsia="仿宋" w:cs="仿宋"/>
          <w:color w:val="000000" w:themeColor="text1"/>
          <w:sz w:val="28"/>
          <w:szCs w:val="28"/>
          <w:lang w:eastAsia="zh-CN"/>
          <w14:textFill>
            <w14:solidFill>
              <w14:schemeClr w14:val="tx1"/>
            </w14:solidFill>
          </w14:textFill>
        </w:rPr>
        <w:t>：</w:t>
      </w:r>
    </w:p>
    <w:p w14:paraId="1A69603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江苏淮阴水利建设有限公司</w:t>
      </w:r>
      <w:r>
        <w:rPr>
          <w:rFonts w:hint="eastAsia" w:ascii="仿宋" w:hAnsi="仿宋" w:eastAsia="仿宋" w:cs="仿宋"/>
          <w:color w:val="000000" w:themeColor="text1"/>
          <w:sz w:val="28"/>
          <w:szCs w:val="28"/>
          <w14:textFill>
            <w14:solidFill>
              <w14:schemeClr w14:val="tx1"/>
            </w14:solidFill>
          </w14:textFill>
        </w:rPr>
        <w:t>网站（http://</w:t>
      </w:r>
      <w:r>
        <w:rPr>
          <w:rFonts w:hint="eastAsia" w:ascii="仿宋" w:hAnsi="仿宋" w:eastAsia="仿宋" w:cs="仿宋"/>
          <w:color w:val="000000" w:themeColor="text1"/>
          <w:sz w:val="28"/>
          <w:szCs w:val="28"/>
          <w:lang w:val="en-US" w:eastAsia="zh-CN"/>
          <w14:textFill>
            <w14:solidFill>
              <w14:schemeClr w14:val="tx1"/>
            </w14:solidFill>
          </w14:textFill>
        </w:rPr>
        <w:t>www.jshysj.com</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新闻中心</w:t>
      </w:r>
      <w:r>
        <w:rPr>
          <w:rFonts w:hint="eastAsia" w:ascii="仿宋" w:hAnsi="仿宋" w:eastAsia="仿宋" w:cs="仿宋"/>
          <w:color w:val="000000" w:themeColor="text1"/>
          <w:sz w:val="28"/>
          <w:szCs w:val="28"/>
          <w14:textFill>
            <w14:solidFill>
              <w14:schemeClr w14:val="tx1"/>
            </w14:solidFill>
          </w14:textFill>
        </w:rPr>
        <w:t>下载本次黄砂采购的招标文件。</w:t>
      </w:r>
    </w:p>
    <w:p w14:paraId="5303A19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left"/>
        <w:textAlignment w:val="auto"/>
        <w:rPr>
          <w:rFonts w:hint="default" w:ascii="仿宋" w:hAnsi="仿宋" w:eastAsia="仿宋" w:cs="仿宋"/>
          <w:color w:val="FF0000"/>
          <w:sz w:val="28"/>
          <w:szCs w:val="28"/>
          <w:lang w:val="en-US" w:eastAsia="zh-CN"/>
        </w:rPr>
      </w:pPr>
      <w:r>
        <w:rPr>
          <w:rFonts w:hint="eastAsia" w:ascii="仿宋" w:hAnsi="仿宋" w:eastAsia="仿宋" w:cs="仿宋"/>
          <w:sz w:val="28"/>
          <w:szCs w:val="28"/>
          <w:lang w:val="en-US" w:eastAsia="zh-CN"/>
        </w:rPr>
        <w:t>2、淮安市城市发展投资控股集团有限公司官网（http://www.slzcjy.com）通知公告下载本次黄砂采购的招标文件。</w:t>
      </w:r>
    </w:p>
    <w:p w14:paraId="579DF99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淮阴水建招标联系人：王继云（联系电话：13952366898）</w:t>
      </w:r>
    </w:p>
    <w:p w14:paraId="61C6580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城发集团集中采购中心：张  凯（联系电话：15951267779）</w:t>
      </w:r>
    </w:p>
    <w:p w14:paraId="2F51CFA9">
      <w:pPr>
        <w:keepNext w:val="0"/>
        <w:keepLines w:val="0"/>
        <w:pageBreakBefore w:val="0"/>
        <w:widowControl w:val="0"/>
        <w:kinsoku/>
        <w:wordWrap/>
        <w:overflowPunct/>
        <w:topLinePunct w:val="0"/>
        <w:autoSpaceDE/>
        <w:autoSpaceDN/>
        <w:bidi w:val="0"/>
        <w:spacing w:line="560" w:lineRule="exact"/>
        <w:textAlignment w:val="auto"/>
        <w:outlineLvl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w:t>
      </w:r>
      <w:r>
        <w:rPr>
          <w:rFonts w:hint="eastAsia" w:ascii="仿宋" w:hAnsi="仿宋" w:eastAsia="仿宋" w:cs="仿宋"/>
          <w:b/>
          <w:color w:val="auto"/>
          <w:sz w:val="28"/>
          <w:szCs w:val="28"/>
          <w:highlight w:val="none"/>
          <w:lang w:val="en-US" w:eastAsia="zh-CN"/>
        </w:rPr>
        <w:t>投</w:t>
      </w:r>
      <w:r>
        <w:rPr>
          <w:rFonts w:hint="eastAsia" w:ascii="仿宋" w:hAnsi="仿宋" w:eastAsia="仿宋" w:cs="仿宋"/>
          <w:b/>
          <w:color w:val="auto"/>
          <w:sz w:val="28"/>
          <w:szCs w:val="28"/>
          <w:highlight w:val="none"/>
        </w:rPr>
        <w:t>标人需提供</w:t>
      </w:r>
      <w:r>
        <w:rPr>
          <w:rFonts w:hint="eastAsia" w:ascii="仿宋" w:hAnsi="仿宋" w:eastAsia="仿宋" w:cs="仿宋"/>
          <w:b/>
          <w:color w:val="auto"/>
          <w:sz w:val="28"/>
          <w:szCs w:val="28"/>
          <w:highlight w:val="none"/>
          <w:lang w:val="en-US" w:eastAsia="zh-CN"/>
        </w:rPr>
        <w:t>资格审查</w:t>
      </w:r>
      <w:r>
        <w:rPr>
          <w:rFonts w:hint="eastAsia" w:ascii="仿宋" w:hAnsi="仿宋" w:eastAsia="仿宋" w:cs="仿宋"/>
          <w:b/>
          <w:color w:val="auto"/>
          <w:sz w:val="28"/>
          <w:szCs w:val="28"/>
          <w:highlight w:val="none"/>
        </w:rPr>
        <w:t>文件</w:t>
      </w:r>
    </w:p>
    <w:p w14:paraId="43FE1904">
      <w:pPr>
        <w:keepNext w:val="0"/>
        <w:keepLines w:val="0"/>
        <w:pageBreakBefore w:val="0"/>
        <w:widowControl w:val="0"/>
        <w:kinsoku/>
        <w:wordWrap/>
        <w:overflowPunct/>
        <w:topLinePunct w:val="0"/>
        <w:autoSpaceDE/>
        <w:autoSpaceDN/>
        <w:bidi w:val="0"/>
        <w:spacing w:line="560" w:lineRule="exact"/>
        <w:ind w:firstLine="562" w:firstLineChars="20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投标</w:t>
      </w:r>
      <w:r>
        <w:rPr>
          <w:rFonts w:hint="eastAsia" w:ascii="仿宋" w:hAnsi="仿宋" w:eastAsia="仿宋" w:cs="仿宋"/>
          <w:b/>
          <w:bCs/>
          <w:color w:val="auto"/>
          <w:sz w:val="28"/>
          <w:szCs w:val="28"/>
          <w:highlight w:val="none"/>
        </w:rPr>
        <w:t>人</w:t>
      </w:r>
      <w:r>
        <w:rPr>
          <w:rFonts w:hint="eastAsia" w:ascii="仿宋" w:hAnsi="仿宋" w:eastAsia="仿宋" w:cs="仿宋"/>
          <w:b/>
          <w:bCs/>
          <w:color w:val="auto"/>
          <w:sz w:val="28"/>
          <w:szCs w:val="28"/>
          <w:highlight w:val="none"/>
          <w:lang w:val="en-US" w:eastAsia="zh-CN"/>
        </w:rPr>
        <w:t>必须</w:t>
      </w:r>
      <w:r>
        <w:rPr>
          <w:rFonts w:hint="eastAsia" w:ascii="仿宋" w:hAnsi="仿宋" w:eastAsia="仿宋" w:cs="仿宋"/>
          <w:b/>
          <w:bCs/>
          <w:color w:val="auto"/>
          <w:sz w:val="28"/>
          <w:szCs w:val="28"/>
          <w:highlight w:val="none"/>
        </w:rPr>
        <w:t>提供以下</w:t>
      </w:r>
      <w:r>
        <w:rPr>
          <w:rFonts w:hint="eastAsia" w:ascii="仿宋" w:hAnsi="仿宋" w:eastAsia="仿宋" w:cs="仿宋"/>
          <w:b/>
          <w:bCs/>
          <w:color w:val="auto"/>
          <w:sz w:val="28"/>
          <w:szCs w:val="28"/>
          <w:highlight w:val="none"/>
          <w:lang w:val="en-US" w:eastAsia="zh-CN"/>
        </w:rPr>
        <w:t>资格审查</w:t>
      </w:r>
      <w:r>
        <w:rPr>
          <w:rFonts w:hint="eastAsia" w:ascii="仿宋" w:hAnsi="仿宋" w:eastAsia="仿宋" w:cs="仿宋"/>
          <w:b/>
          <w:bCs/>
          <w:color w:val="auto"/>
          <w:sz w:val="28"/>
          <w:szCs w:val="28"/>
          <w:highlight w:val="none"/>
        </w:rPr>
        <w:t>文件</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审查文件与报价文件装订成一册，一式三份，且按要求提供齐全并加盖公章，不满足上述要求按废标处理。</w:t>
      </w:r>
    </w:p>
    <w:p w14:paraId="35AF49E4">
      <w:pPr>
        <w:keepNext w:val="0"/>
        <w:keepLines w:val="0"/>
        <w:pageBreakBefore w:val="0"/>
        <w:widowControl w:val="0"/>
        <w:numPr>
          <w:ilvl w:val="0"/>
          <w:numId w:val="1"/>
        </w:numPr>
        <w:kinsoku/>
        <w:wordWrap/>
        <w:overflowPunct/>
        <w:topLinePunct w:val="0"/>
        <w:autoSpaceDE/>
        <w:autoSpaceDN/>
        <w:bidi w:val="0"/>
        <w:spacing w:line="560" w:lineRule="exact"/>
        <w:ind w:firstLine="560" w:firstLineChars="200"/>
        <w:textAlignment w:val="auto"/>
        <w:rPr>
          <w:rFonts w:hint="eastAsia" w:ascii="仿宋" w:hAnsi="仿宋" w:eastAsia="仿宋" w:cs="仿宋"/>
          <w:color w:val="FF0000"/>
          <w:sz w:val="28"/>
          <w:szCs w:val="28"/>
        </w:rPr>
      </w:pPr>
      <w:r>
        <w:rPr>
          <w:rFonts w:hint="eastAsia" w:ascii="仿宋" w:hAnsi="仿宋" w:eastAsia="仿宋" w:cs="仿宋"/>
          <w:color w:val="FF0000"/>
          <w:sz w:val="28"/>
          <w:szCs w:val="28"/>
          <w:highlight w:val="none"/>
          <w:lang w:val="en-US" w:eastAsia="zh-CN"/>
        </w:rPr>
        <w:t>提供近一年内（开标之日前推一年）能证明月供应量不低于2万吨的</w:t>
      </w:r>
      <w:r>
        <w:rPr>
          <w:rFonts w:hint="eastAsia" w:ascii="仿宋" w:hAnsi="仿宋" w:eastAsia="仿宋" w:cs="仿宋"/>
          <w:color w:val="FF0000"/>
          <w:sz w:val="28"/>
          <w:szCs w:val="28"/>
          <w:highlight w:val="none"/>
        </w:rPr>
        <w:t>合同</w:t>
      </w:r>
      <w:r>
        <w:rPr>
          <w:rFonts w:hint="eastAsia" w:ascii="仿宋" w:hAnsi="仿宋" w:eastAsia="仿宋" w:cs="仿宋"/>
          <w:color w:val="FF0000"/>
          <w:sz w:val="28"/>
          <w:szCs w:val="28"/>
          <w:highlight w:val="none"/>
          <w:lang w:eastAsia="zh-CN"/>
        </w:rPr>
        <w:t>、</w:t>
      </w:r>
      <w:r>
        <w:rPr>
          <w:rFonts w:hint="eastAsia" w:ascii="仿宋" w:hAnsi="仿宋" w:eastAsia="仿宋" w:cs="仿宋"/>
          <w:color w:val="FF0000"/>
          <w:sz w:val="28"/>
          <w:szCs w:val="28"/>
          <w:highlight w:val="none"/>
          <w:lang w:val="en-US" w:eastAsia="zh-CN"/>
        </w:rPr>
        <w:t>结算单或</w:t>
      </w:r>
      <w:r>
        <w:rPr>
          <w:rFonts w:hint="eastAsia" w:ascii="仿宋" w:hAnsi="仿宋" w:eastAsia="仿宋" w:cs="仿宋"/>
          <w:color w:val="FF0000"/>
          <w:sz w:val="28"/>
          <w:szCs w:val="28"/>
          <w:highlight w:val="none"/>
        </w:rPr>
        <w:t>业务发票</w:t>
      </w:r>
      <w:r>
        <w:rPr>
          <w:rFonts w:hint="eastAsia" w:ascii="仿宋" w:hAnsi="仿宋" w:eastAsia="仿宋" w:cs="仿宋"/>
          <w:color w:val="FF0000"/>
          <w:sz w:val="28"/>
          <w:szCs w:val="28"/>
          <w:highlight w:val="none"/>
          <w:lang w:val="en-US" w:eastAsia="zh-CN"/>
        </w:rPr>
        <w:t>的复印件</w:t>
      </w:r>
      <w:r>
        <w:rPr>
          <w:rFonts w:hint="eastAsia" w:ascii="仿宋" w:hAnsi="仿宋" w:eastAsia="仿宋" w:cs="仿宋"/>
          <w:color w:val="FF0000"/>
          <w:sz w:val="28"/>
          <w:szCs w:val="28"/>
          <w:highlight w:val="none"/>
          <w:lang w:eastAsia="zh-CN"/>
        </w:rPr>
        <w:t>，</w:t>
      </w:r>
      <w:r>
        <w:rPr>
          <w:rFonts w:hint="eastAsia" w:ascii="仿宋" w:hAnsi="仿宋" w:eastAsia="仿宋" w:cs="仿宋"/>
          <w:color w:val="FF0000"/>
          <w:sz w:val="28"/>
          <w:szCs w:val="28"/>
          <w:highlight w:val="none"/>
          <w:lang w:val="en-US" w:eastAsia="zh-CN"/>
        </w:rPr>
        <w:t>并携带原件备查。供应对象为在建中大</w:t>
      </w:r>
      <w:r>
        <w:rPr>
          <w:rFonts w:hint="eastAsia" w:ascii="仿宋" w:hAnsi="仿宋" w:eastAsia="仿宋" w:cs="仿宋"/>
          <w:color w:val="FF0000"/>
          <w:sz w:val="28"/>
          <w:szCs w:val="28"/>
          <w:highlight w:val="none"/>
        </w:rPr>
        <w:t>型</w:t>
      </w:r>
      <w:r>
        <w:rPr>
          <w:rFonts w:hint="eastAsia" w:ascii="仿宋" w:hAnsi="仿宋" w:eastAsia="仿宋" w:cs="仿宋"/>
          <w:color w:val="FF0000"/>
          <w:sz w:val="28"/>
          <w:szCs w:val="28"/>
          <w:highlight w:val="none"/>
          <w:lang w:val="en-US" w:eastAsia="zh-CN"/>
        </w:rPr>
        <w:t>水利、交通工程或商品混凝土销售公司。</w:t>
      </w:r>
    </w:p>
    <w:p w14:paraId="5144AC70">
      <w:pPr>
        <w:keepNext w:val="0"/>
        <w:keepLines w:val="0"/>
        <w:pageBreakBefore w:val="0"/>
        <w:widowControl w:val="0"/>
        <w:numPr>
          <w:ilvl w:val="0"/>
          <w:numId w:val="1"/>
        </w:numPr>
        <w:kinsoku/>
        <w:wordWrap/>
        <w:overflowPunct/>
        <w:topLinePunct w:val="0"/>
        <w:autoSpaceDE/>
        <w:autoSpaceDN/>
        <w:bidi w:val="0"/>
        <w:spacing w:line="560" w:lineRule="exact"/>
        <w:ind w:firstLine="560" w:firstLineChars="200"/>
        <w:textAlignment w:val="auto"/>
        <w:rPr>
          <w:rFonts w:hint="eastAsia" w:ascii="仿宋" w:hAnsi="仿宋" w:eastAsia="仿宋" w:cs="仿宋"/>
          <w:color w:val="FF0000"/>
          <w:sz w:val="28"/>
          <w:szCs w:val="28"/>
        </w:rPr>
      </w:pPr>
      <w:r>
        <w:rPr>
          <w:rFonts w:hint="eastAsia" w:ascii="仿宋" w:hAnsi="仿宋" w:eastAsia="仿宋" w:cs="仿宋"/>
          <w:color w:val="FF0000"/>
          <w:sz w:val="28"/>
          <w:szCs w:val="28"/>
          <w:highlight w:val="none"/>
          <w:lang w:val="en-US" w:eastAsia="zh-CN"/>
        </w:rPr>
        <w:t>为保证料源为汨罗江产区黄砂，投标人必须在2024年度有与</w:t>
      </w:r>
      <w:r>
        <w:rPr>
          <w:rFonts w:hint="eastAsia" w:ascii="仿宋" w:hAnsi="仿宋" w:eastAsia="仿宋" w:cs="仿宋"/>
          <w:color w:val="FF0000"/>
          <w:sz w:val="28"/>
          <w:szCs w:val="28"/>
          <w:highlight w:val="none"/>
        </w:rPr>
        <w:t>汨罗</w:t>
      </w:r>
      <w:r>
        <w:rPr>
          <w:rFonts w:hint="eastAsia" w:ascii="仿宋" w:hAnsi="仿宋" w:eastAsia="仿宋" w:cs="仿宋"/>
          <w:color w:val="FF0000"/>
          <w:sz w:val="28"/>
          <w:szCs w:val="28"/>
          <w:highlight w:val="none"/>
          <w:lang w:val="en-US" w:eastAsia="zh-CN"/>
        </w:rPr>
        <w:t>市兴晟商贸有限公司或者汨罗江采砂大户（大户是指：具有与</w:t>
      </w:r>
      <w:r>
        <w:rPr>
          <w:rFonts w:hint="eastAsia" w:ascii="仿宋" w:hAnsi="仿宋" w:eastAsia="仿宋" w:cs="仿宋"/>
          <w:color w:val="FF0000"/>
          <w:sz w:val="28"/>
          <w:szCs w:val="28"/>
          <w:highlight w:val="none"/>
        </w:rPr>
        <w:t>汨罗</w:t>
      </w:r>
      <w:r>
        <w:rPr>
          <w:rFonts w:hint="eastAsia" w:ascii="仿宋" w:hAnsi="仿宋" w:eastAsia="仿宋" w:cs="仿宋"/>
          <w:color w:val="FF0000"/>
          <w:sz w:val="28"/>
          <w:szCs w:val="28"/>
          <w:highlight w:val="none"/>
          <w:lang w:val="en-US" w:eastAsia="zh-CN"/>
        </w:rPr>
        <w:t>市兴晟商贸有限公司签署汨罗江黄砂采购合同的公司）签订的购砂合同。</w:t>
      </w:r>
    </w:p>
    <w:p w14:paraId="3C5320EB">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FF0000"/>
          <w:sz w:val="28"/>
          <w:szCs w:val="28"/>
          <w:highlight w:val="none"/>
          <w:lang w:val="en-US" w:eastAsia="zh-CN"/>
        </w:rPr>
      </w:pPr>
      <w:r>
        <w:rPr>
          <w:rFonts w:hint="eastAsia" w:ascii="仿宋" w:hAnsi="仿宋" w:eastAsia="仿宋" w:cs="仿宋"/>
          <w:color w:val="FF0000"/>
          <w:sz w:val="28"/>
          <w:szCs w:val="28"/>
          <w:highlight w:val="none"/>
          <w:lang w:val="en-US" w:eastAsia="zh-CN"/>
        </w:rPr>
        <w:t>3、注册资本，实缴不低于1000万元。</w:t>
      </w:r>
    </w:p>
    <w:p w14:paraId="1E570D51">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四</w:t>
      </w:r>
      <w:r>
        <w:rPr>
          <w:rFonts w:hint="eastAsia" w:ascii="仿宋" w:hAnsi="仿宋" w:eastAsia="仿宋" w:cs="仿宋"/>
          <w:kern w:val="2"/>
          <w:sz w:val="28"/>
          <w:szCs w:val="28"/>
          <w:lang w:val="en-US" w:eastAsia="zh-CN" w:bidi="ar-SA"/>
        </w:rPr>
        <w:t>、供货内容及要求</w:t>
      </w:r>
    </w:p>
    <w:p w14:paraId="76287B69">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kern w:val="2"/>
          <w:sz w:val="28"/>
          <w:szCs w:val="28"/>
          <w:lang w:val="en-US" w:eastAsia="zh-Hans" w:bidi="ar-SA"/>
        </w:rPr>
      </w:pPr>
      <w:r>
        <w:rPr>
          <w:rFonts w:hint="eastAsia" w:ascii="仿宋" w:hAnsi="仿宋" w:eastAsia="仿宋" w:cs="仿宋"/>
          <w:kern w:val="2"/>
          <w:sz w:val="28"/>
          <w:szCs w:val="28"/>
          <w:lang w:val="en-US" w:eastAsia="zh-Hans" w:bidi="ar-SA"/>
        </w:rPr>
        <w:t>1、黄砂规格及暂定用量</w:t>
      </w:r>
    </w:p>
    <w:tbl>
      <w:tblPr>
        <w:tblStyle w:val="15"/>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56"/>
        <w:gridCol w:w="1819"/>
        <w:gridCol w:w="1360"/>
        <w:gridCol w:w="1293"/>
        <w:gridCol w:w="1047"/>
        <w:gridCol w:w="1530"/>
        <w:gridCol w:w="1604"/>
      </w:tblGrid>
      <w:tr w14:paraId="6752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95" w:hRule="atLeast"/>
          <w:jc w:val="center"/>
        </w:trPr>
        <w:tc>
          <w:tcPr>
            <w:tcW w:w="956" w:type="dxa"/>
            <w:vAlign w:val="center"/>
          </w:tcPr>
          <w:p w14:paraId="0A13741E">
            <w:pPr>
              <w:keepNext w:val="0"/>
              <w:keepLines w:val="0"/>
              <w:pageBreakBefore w:val="0"/>
              <w:widowControl w:val="0"/>
              <w:kinsoku/>
              <w:wordWrap/>
              <w:overflowPunct/>
              <w:topLinePunct w:val="0"/>
              <w:autoSpaceDE/>
              <w:autoSpaceDN/>
              <w:bidi w:val="0"/>
              <w:spacing w:line="560" w:lineRule="exact"/>
              <w:ind w:left="-1" w:leftChars="-1" w:hanging="1"/>
              <w:jc w:val="center"/>
              <w:textAlignment w:val="auto"/>
              <w:rPr>
                <w:rFonts w:hint="eastAsia" w:ascii="仿宋" w:hAnsi="仿宋" w:eastAsia="仿宋" w:cs="仿宋"/>
                <w:kern w:val="2"/>
                <w:sz w:val="28"/>
                <w:szCs w:val="28"/>
                <w:lang w:val="en-US" w:eastAsia="zh-Hans" w:bidi="ar-SA"/>
              </w:rPr>
            </w:pPr>
            <w:r>
              <w:rPr>
                <w:rFonts w:hint="eastAsia" w:ascii="仿宋" w:hAnsi="仿宋" w:eastAsia="仿宋" w:cs="仿宋"/>
                <w:kern w:val="2"/>
                <w:sz w:val="28"/>
                <w:szCs w:val="28"/>
                <w:lang w:val="en-US" w:eastAsia="zh-Hans" w:bidi="ar-SA"/>
              </w:rPr>
              <w:t>品名</w:t>
            </w:r>
          </w:p>
        </w:tc>
        <w:tc>
          <w:tcPr>
            <w:tcW w:w="1819" w:type="dxa"/>
            <w:vAlign w:val="center"/>
          </w:tcPr>
          <w:p w14:paraId="275A57E0">
            <w:pPr>
              <w:keepNext w:val="0"/>
              <w:keepLines w:val="0"/>
              <w:pageBreakBefore w:val="0"/>
              <w:widowControl w:val="0"/>
              <w:kinsoku/>
              <w:wordWrap/>
              <w:overflowPunct/>
              <w:topLinePunct w:val="0"/>
              <w:autoSpaceDE/>
              <w:autoSpaceDN/>
              <w:bidi w:val="0"/>
              <w:spacing w:line="560" w:lineRule="exact"/>
              <w:ind w:left="-1" w:leftChars="-1" w:hanging="1"/>
              <w:jc w:val="center"/>
              <w:textAlignment w:val="auto"/>
              <w:rPr>
                <w:rFonts w:hint="eastAsia" w:ascii="仿宋" w:hAnsi="仿宋" w:eastAsia="仿宋" w:cs="仿宋"/>
                <w:kern w:val="2"/>
                <w:sz w:val="28"/>
                <w:szCs w:val="28"/>
                <w:lang w:val="en-US" w:eastAsia="zh-Hans" w:bidi="ar-SA"/>
              </w:rPr>
            </w:pPr>
            <w:r>
              <w:rPr>
                <w:rFonts w:hint="eastAsia" w:ascii="仿宋" w:hAnsi="仿宋" w:eastAsia="仿宋" w:cs="仿宋"/>
                <w:kern w:val="2"/>
                <w:sz w:val="28"/>
                <w:szCs w:val="28"/>
                <w:lang w:val="en-US" w:eastAsia="zh-Hans" w:bidi="ar-SA"/>
              </w:rPr>
              <w:t>规格</w:t>
            </w:r>
          </w:p>
        </w:tc>
        <w:tc>
          <w:tcPr>
            <w:tcW w:w="1360" w:type="dxa"/>
            <w:tcBorders>
              <w:right w:val="single" w:color="auto" w:sz="4" w:space="0"/>
            </w:tcBorders>
            <w:vAlign w:val="center"/>
          </w:tcPr>
          <w:p w14:paraId="4FE9EFF6">
            <w:pPr>
              <w:keepNext w:val="0"/>
              <w:keepLines w:val="0"/>
              <w:pageBreakBefore w:val="0"/>
              <w:widowControl w:val="0"/>
              <w:kinsoku/>
              <w:wordWrap/>
              <w:overflowPunct/>
              <w:topLinePunct w:val="0"/>
              <w:autoSpaceDE/>
              <w:autoSpaceDN/>
              <w:bidi w:val="0"/>
              <w:spacing w:line="560" w:lineRule="exact"/>
              <w:ind w:left="-1" w:leftChars="-1" w:hanging="1"/>
              <w:jc w:val="center"/>
              <w:textAlignment w:val="auto"/>
              <w:rPr>
                <w:rFonts w:hint="eastAsia" w:ascii="仿宋" w:hAnsi="仿宋" w:eastAsia="仿宋" w:cs="仿宋"/>
                <w:kern w:val="2"/>
                <w:sz w:val="28"/>
                <w:szCs w:val="28"/>
                <w:lang w:val="en-US" w:eastAsia="zh-Hans" w:bidi="ar-SA"/>
              </w:rPr>
            </w:pPr>
            <w:r>
              <w:rPr>
                <w:rFonts w:hint="eastAsia" w:ascii="仿宋" w:hAnsi="仿宋" w:eastAsia="仿宋" w:cs="仿宋"/>
                <w:kern w:val="2"/>
                <w:sz w:val="28"/>
                <w:szCs w:val="28"/>
                <w:lang w:val="en-US" w:eastAsia="zh-Hans" w:bidi="ar-SA"/>
              </w:rPr>
              <w:t>产地</w:t>
            </w:r>
          </w:p>
        </w:tc>
        <w:tc>
          <w:tcPr>
            <w:tcW w:w="1293" w:type="dxa"/>
            <w:tcBorders>
              <w:right w:val="single" w:color="auto" w:sz="4" w:space="0"/>
            </w:tcBorders>
            <w:vAlign w:val="center"/>
          </w:tcPr>
          <w:p w14:paraId="5CA78410">
            <w:pPr>
              <w:keepNext w:val="0"/>
              <w:keepLines w:val="0"/>
              <w:pageBreakBefore w:val="0"/>
              <w:widowControl w:val="0"/>
              <w:kinsoku/>
              <w:wordWrap/>
              <w:overflowPunct/>
              <w:topLinePunct w:val="0"/>
              <w:autoSpaceDE/>
              <w:autoSpaceDN/>
              <w:bidi w:val="0"/>
              <w:spacing w:line="560" w:lineRule="exact"/>
              <w:ind w:left="-1" w:leftChars="-1" w:hanging="1"/>
              <w:jc w:val="center"/>
              <w:textAlignment w:val="auto"/>
              <w:rPr>
                <w:rFonts w:hint="eastAsia" w:ascii="仿宋" w:hAnsi="仿宋" w:eastAsia="仿宋" w:cs="仿宋"/>
                <w:kern w:val="2"/>
                <w:sz w:val="28"/>
                <w:szCs w:val="28"/>
                <w:lang w:val="en-US" w:eastAsia="zh-Hans" w:bidi="ar-SA"/>
              </w:rPr>
            </w:pPr>
            <w:r>
              <w:rPr>
                <w:rFonts w:hint="eastAsia" w:ascii="仿宋" w:hAnsi="仿宋" w:eastAsia="仿宋" w:cs="仿宋"/>
                <w:kern w:val="2"/>
                <w:sz w:val="28"/>
                <w:szCs w:val="28"/>
                <w:lang w:val="en-US" w:eastAsia="zh-Hans" w:bidi="ar-SA"/>
              </w:rPr>
              <w:t>品牌</w:t>
            </w:r>
          </w:p>
        </w:tc>
        <w:tc>
          <w:tcPr>
            <w:tcW w:w="1047" w:type="dxa"/>
            <w:tcBorders>
              <w:top w:val="single" w:color="auto" w:sz="4" w:space="0"/>
              <w:left w:val="single" w:color="auto" w:sz="4" w:space="0"/>
              <w:right w:val="single" w:color="auto" w:sz="4" w:space="0"/>
            </w:tcBorders>
            <w:vAlign w:val="center"/>
          </w:tcPr>
          <w:p w14:paraId="21822F88">
            <w:pPr>
              <w:keepNext w:val="0"/>
              <w:keepLines w:val="0"/>
              <w:pageBreakBefore w:val="0"/>
              <w:widowControl w:val="0"/>
              <w:kinsoku/>
              <w:wordWrap/>
              <w:overflowPunct/>
              <w:topLinePunct w:val="0"/>
              <w:autoSpaceDE/>
              <w:autoSpaceDN/>
              <w:bidi w:val="0"/>
              <w:spacing w:line="560" w:lineRule="exact"/>
              <w:ind w:left="-1" w:leftChars="-1" w:hanging="1"/>
              <w:jc w:val="center"/>
              <w:textAlignment w:val="auto"/>
              <w:rPr>
                <w:rFonts w:hint="eastAsia" w:ascii="仿宋" w:hAnsi="仿宋" w:eastAsia="仿宋" w:cs="仿宋"/>
                <w:kern w:val="2"/>
                <w:sz w:val="28"/>
                <w:szCs w:val="28"/>
                <w:lang w:val="en-US" w:eastAsia="zh-Hans" w:bidi="ar-SA"/>
              </w:rPr>
            </w:pPr>
            <w:r>
              <w:rPr>
                <w:rFonts w:hint="eastAsia" w:ascii="仿宋" w:hAnsi="仿宋" w:eastAsia="仿宋" w:cs="仿宋"/>
                <w:kern w:val="2"/>
                <w:sz w:val="28"/>
                <w:szCs w:val="28"/>
                <w:lang w:val="en-US" w:eastAsia="zh-Hans" w:bidi="ar-SA"/>
              </w:rPr>
              <w:t>暂定数量</w:t>
            </w:r>
            <w:r>
              <w:rPr>
                <w:rFonts w:hint="eastAsia" w:ascii="仿宋" w:hAnsi="仿宋" w:eastAsia="仿宋" w:cs="仿宋"/>
                <w:kern w:val="2"/>
                <w:sz w:val="28"/>
                <w:szCs w:val="28"/>
                <w:lang w:val="en-US" w:eastAsia="zh-CN" w:bidi="ar-SA"/>
              </w:rPr>
              <w:t>（</w:t>
            </w:r>
            <w:r>
              <w:rPr>
                <w:rFonts w:hint="eastAsia" w:ascii="仿宋" w:hAnsi="仿宋" w:eastAsia="仿宋" w:cs="仿宋"/>
                <w:kern w:val="2"/>
                <w:sz w:val="28"/>
                <w:szCs w:val="28"/>
                <w:lang w:val="en-US" w:eastAsia="zh-Hans" w:bidi="ar-SA"/>
              </w:rPr>
              <w:t>t</w:t>
            </w:r>
            <w:r>
              <w:rPr>
                <w:rFonts w:hint="eastAsia" w:ascii="仿宋" w:hAnsi="仿宋" w:eastAsia="仿宋" w:cs="仿宋"/>
                <w:kern w:val="2"/>
                <w:sz w:val="28"/>
                <w:szCs w:val="28"/>
                <w:lang w:val="en-US" w:eastAsia="zh-CN" w:bidi="ar-SA"/>
              </w:rPr>
              <w:t>）</w:t>
            </w:r>
          </w:p>
        </w:tc>
        <w:tc>
          <w:tcPr>
            <w:tcW w:w="1530" w:type="dxa"/>
            <w:tcBorders>
              <w:top w:val="single" w:color="auto" w:sz="4" w:space="0"/>
              <w:left w:val="single" w:color="auto" w:sz="4" w:space="0"/>
              <w:right w:val="single" w:color="auto" w:sz="4" w:space="0"/>
            </w:tcBorders>
            <w:vAlign w:val="center"/>
          </w:tcPr>
          <w:p w14:paraId="1A664675">
            <w:pPr>
              <w:keepNext w:val="0"/>
              <w:keepLines w:val="0"/>
              <w:pageBreakBefore w:val="0"/>
              <w:widowControl w:val="0"/>
              <w:kinsoku/>
              <w:wordWrap/>
              <w:overflowPunct/>
              <w:topLinePunct w:val="0"/>
              <w:autoSpaceDE/>
              <w:autoSpaceDN/>
              <w:bidi w:val="0"/>
              <w:spacing w:line="560" w:lineRule="exact"/>
              <w:ind w:left="-1" w:leftChars="-1" w:hanging="1"/>
              <w:jc w:val="center"/>
              <w:textAlignment w:val="auto"/>
              <w:rPr>
                <w:rFonts w:hint="eastAsia" w:ascii="仿宋" w:hAnsi="仿宋" w:eastAsia="仿宋" w:cs="仿宋"/>
                <w:kern w:val="2"/>
                <w:sz w:val="28"/>
                <w:szCs w:val="28"/>
                <w:lang w:val="en-US" w:eastAsia="zh-Hans" w:bidi="ar-SA"/>
              </w:rPr>
            </w:pPr>
            <w:r>
              <w:rPr>
                <w:rFonts w:hint="eastAsia" w:ascii="仿宋" w:hAnsi="仿宋" w:eastAsia="仿宋" w:cs="仿宋"/>
                <w:kern w:val="2"/>
                <w:sz w:val="28"/>
                <w:szCs w:val="28"/>
                <w:lang w:val="en-US" w:eastAsia="zh-Hans" w:bidi="ar-SA"/>
              </w:rPr>
              <w:t>最高限价（元/吨）</w:t>
            </w:r>
          </w:p>
        </w:tc>
        <w:tc>
          <w:tcPr>
            <w:tcW w:w="1604" w:type="dxa"/>
            <w:tcBorders>
              <w:top w:val="single" w:color="auto" w:sz="4" w:space="0"/>
              <w:left w:val="single" w:color="auto" w:sz="4" w:space="0"/>
              <w:right w:val="single" w:color="auto" w:sz="4" w:space="0"/>
            </w:tcBorders>
            <w:vAlign w:val="center"/>
          </w:tcPr>
          <w:p w14:paraId="60A9A602">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kern w:val="2"/>
                <w:sz w:val="28"/>
                <w:szCs w:val="28"/>
                <w:lang w:val="en-US" w:eastAsia="zh-Hans" w:bidi="ar-SA"/>
              </w:rPr>
            </w:pPr>
            <w:r>
              <w:rPr>
                <w:rFonts w:hint="eastAsia" w:ascii="仿宋" w:hAnsi="仿宋" w:eastAsia="仿宋" w:cs="仿宋"/>
                <w:kern w:val="2"/>
                <w:sz w:val="28"/>
                <w:szCs w:val="28"/>
                <w:lang w:val="en-US" w:eastAsia="zh-Hans" w:bidi="ar-SA"/>
              </w:rPr>
              <w:t>备注</w:t>
            </w:r>
          </w:p>
        </w:tc>
      </w:tr>
      <w:tr w14:paraId="6BAC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92" w:hRule="atLeast"/>
          <w:jc w:val="center"/>
        </w:trPr>
        <w:tc>
          <w:tcPr>
            <w:tcW w:w="956" w:type="dxa"/>
            <w:vAlign w:val="center"/>
          </w:tcPr>
          <w:p w14:paraId="623A65BE">
            <w:pPr>
              <w:keepNext w:val="0"/>
              <w:keepLines w:val="0"/>
              <w:pageBreakBefore w:val="0"/>
              <w:widowControl w:val="0"/>
              <w:kinsoku/>
              <w:wordWrap/>
              <w:overflowPunct/>
              <w:topLinePunct w:val="0"/>
              <w:autoSpaceDE/>
              <w:autoSpaceDN/>
              <w:bidi w:val="0"/>
              <w:spacing w:line="560" w:lineRule="exact"/>
              <w:ind w:left="-1" w:leftChars="-1" w:hanging="1"/>
              <w:jc w:val="center"/>
              <w:textAlignment w:val="auto"/>
              <w:rPr>
                <w:rFonts w:hint="eastAsia" w:ascii="仿宋" w:hAnsi="仿宋" w:eastAsia="仿宋" w:cs="仿宋"/>
                <w:kern w:val="2"/>
                <w:sz w:val="28"/>
                <w:szCs w:val="28"/>
                <w:lang w:val="en-US" w:eastAsia="zh-Hans" w:bidi="ar-SA"/>
              </w:rPr>
            </w:pPr>
            <w:r>
              <w:rPr>
                <w:rFonts w:hint="eastAsia" w:ascii="仿宋" w:hAnsi="仿宋" w:eastAsia="仿宋" w:cs="仿宋"/>
                <w:kern w:val="2"/>
                <w:sz w:val="28"/>
                <w:szCs w:val="28"/>
                <w:lang w:val="en-US" w:eastAsia="zh-Hans" w:bidi="ar-SA"/>
              </w:rPr>
              <w:t>黄砂</w:t>
            </w:r>
          </w:p>
        </w:tc>
        <w:tc>
          <w:tcPr>
            <w:tcW w:w="1819" w:type="dxa"/>
            <w:vAlign w:val="center"/>
          </w:tcPr>
          <w:p w14:paraId="755E0AC1">
            <w:pPr>
              <w:keepNext w:val="0"/>
              <w:keepLines w:val="0"/>
              <w:pageBreakBefore w:val="0"/>
              <w:widowControl w:val="0"/>
              <w:kinsoku/>
              <w:wordWrap/>
              <w:overflowPunct/>
              <w:topLinePunct w:val="0"/>
              <w:autoSpaceDE/>
              <w:autoSpaceDN/>
              <w:bidi w:val="0"/>
              <w:spacing w:line="560" w:lineRule="exact"/>
              <w:ind w:left="-1" w:leftChars="-1" w:hanging="1"/>
              <w:jc w:val="center"/>
              <w:textAlignment w:val="auto"/>
              <w:rPr>
                <w:rFonts w:hint="eastAsia" w:ascii="仿宋" w:hAnsi="仿宋" w:eastAsia="仿宋" w:cs="仿宋"/>
                <w:kern w:val="2"/>
                <w:sz w:val="28"/>
                <w:szCs w:val="28"/>
                <w:lang w:val="en-US" w:eastAsia="zh-Hans" w:bidi="ar-SA"/>
              </w:rPr>
            </w:pPr>
            <w:r>
              <w:rPr>
                <w:rFonts w:hint="eastAsia" w:ascii="仿宋" w:hAnsi="仿宋" w:eastAsia="仿宋" w:cs="仿宋"/>
                <w:kern w:val="2"/>
                <w:sz w:val="28"/>
                <w:szCs w:val="28"/>
                <w:lang w:val="en-US" w:eastAsia="zh-Hans" w:bidi="ar-SA"/>
              </w:rPr>
              <w:t>细度模数</w:t>
            </w:r>
            <w:r>
              <w:rPr>
                <w:rFonts w:hint="eastAsia" w:ascii="仿宋" w:hAnsi="仿宋" w:eastAsia="仿宋" w:cs="仿宋"/>
                <w:sz w:val="22"/>
                <w:szCs w:val="22"/>
                <w:lang w:val="en-US" w:eastAsia="zh-CN"/>
              </w:rPr>
              <w:t>2.4~3.0</w:t>
            </w:r>
          </w:p>
        </w:tc>
        <w:tc>
          <w:tcPr>
            <w:tcW w:w="1360" w:type="dxa"/>
            <w:vAlign w:val="center"/>
          </w:tcPr>
          <w:p w14:paraId="33CF7B0F">
            <w:pPr>
              <w:keepNext w:val="0"/>
              <w:keepLines w:val="0"/>
              <w:pageBreakBefore w:val="0"/>
              <w:widowControl w:val="0"/>
              <w:kinsoku/>
              <w:wordWrap/>
              <w:overflowPunct/>
              <w:topLinePunct w:val="0"/>
              <w:autoSpaceDE/>
              <w:autoSpaceDN/>
              <w:bidi w:val="0"/>
              <w:spacing w:line="560" w:lineRule="exact"/>
              <w:ind w:left="-1" w:leftChars="-1" w:hanging="1"/>
              <w:jc w:val="center"/>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洞庭湖汨罗江矿区</w:t>
            </w:r>
          </w:p>
        </w:tc>
        <w:tc>
          <w:tcPr>
            <w:tcW w:w="1293" w:type="dxa"/>
            <w:vAlign w:val="center"/>
          </w:tcPr>
          <w:p w14:paraId="39B0CC7C">
            <w:pPr>
              <w:keepNext w:val="0"/>
              <w:keepLines w:val="0"/>
              <w:pageBreakBefore w:val="0"/>
              <w:widowControl w:val="0"/>
              <w:kinsoku/>
              <w:wordWrap/>
              <w:overflowPunct/>
              <w:topLinePunct w:val="0"/>
              <w:autoSpaceDE/>
              <w:autoSpaceDN/>
              <w:bidi w:val="0"/>
              <w:spacing w:line="560" w:lineRule="exact"/>
              <w:ind w:left="-1" w:leftChars="-1" w:hanging="1"/>
              <w:jc w:val="center"/>
              <w:textAlignment w:val="auto"/>
              <w:rPr>
                <w:rFonts w:hint="eastAsia" w:ascii="仿宋" w:hAnsi="仿宋" w:eastAsia="仿宋" w:cs="仿宋"/>
                <w:kern w:val="2"/>
                <w:sz w:val="28"/>
                <w:szCs w:val="28"/>
                <w:lang w:val="en-US" w:eastAsia="zh-Hans" w:bidi="ar-SA"/>
              </w:rPr>
            </w:pPr>
          </w:p>
        </w:tc>
        <w:tc>
          <w:tcPr>
            <w:tcW w:w="1047" w:type="dxa"/>
            <w:vAlign w:val="center"/>
          </w:tcPr>
          <w:p w14:paraId="4EA18950">
            <w:pPr>
              <w:keepNext w:val="0"/>
              <w:keepLines w:val="0"/>
              <w:pageBreakBefore w:val="0"/>
              <w:widowControl w:val="0"/>
              <w:kinsoku/>
              <w:wordWrap/>
              <w:overflowPunct/>
              <w:topLinePunct w:val="0"/>
              <w:autoSpaceDE/>
              <w:autoSpaceDN/>
              <w:bidi w:val="0"/>
              <w:spacing w:line="560" w:lineRule="exact"/>
              <w:ind w:left="-1" w:leftChars="-1" w:hanging="1"/>
              <w:jc w:val="center"/>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40000</w:t>
            </w:r>
          </w:p>
        </w:tc>
        <w:tc>
          <w:tcPr>
            <w:tcW w:w="1530" w:type="dxa"/>
            <w:vAlign w:val="center"/>
          </w:tcPr>
          <w:p w14:paraId="261D9ADB">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kern w:val="2"/>
                <w:sz w:val="28"/>
                <w:szCs w:val="28"/>
                <w:lang w:val="en-US" w:eastAsia="zh-Hans" w:bidi="ar-SA"/>
              </w:rPr>
            </w:pPr>
            <w:r>
              <w:rPr>
                <w:rFonts w:hint="eastAsia" w:ascii="仿宋" w:hAnsi="仿宋" w:eastAsia="仿宋" w:cs="仿宋"/>
                <w:color w:val="auto"/>
                <w:kern w:val="2"/>
                <w:sz w:val="28"/>
                <w:szCs w:val="28"/>
                <w:lang w:val="en-US" w:eastAsia="zh-Hans" w:bidi="ar-SA"/>
              </w:rPr>
              <w:t>118</w:t>
            </w:r>
          </w:p>
        </w:tc>
        <w:tc>
          <w:tcPr>
            <w:tcW w:w="1604" w:type="dxa"/>
            <w:vAlign w:val="center"/>
          </w:tcPr>
          <w:p w14:paraId="58CA8066">
            <w:pPr>
              <w:keepNext w:val="0"/>
              <w:keepLines w:val="0"/>
              <w:pageBreakBefore w:val="0"/>
              <w:widowControl w:val="0"/>
              <w:kinsoku/>
              <w:wordWrap/>
              <w:overflowPunct/>
              <w:topLinePunct w:val="0"/>
              <w:autoSpaceDE/>
              <w:autoSpaceDN/>
              <w:bidi w:val="0"/>
              <w:spacing w:line="560" w:lineRule="exact"/>
              <w:ind w:left="-1" w:leftChars="-1" w:hanging="1"/>
              <w:textAlignment w:val="auto"/>
              <w:rPr>
                <w:rFonts w:hint="eastAsia" w:ascii="仿宋" w:hAnsi="仿宋" w:eastAsia="仿宋" w:cs="仿宋"/>
                <w:kern w:val="2"/>
                <w:sz w:val="28"/>
                <w:szCs w:val="28"/>
                <w:lang w:val="en-US" w:eastAsia="zh-Hans" w:bidi="ar-SA"/>
              </w:rPr>
            </w:pPr>
          </w:p>
        </w:tc>
      </w:tr>
    </w:tbl>
    <w:p w14:paraId="5BC65C4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2" w:firstLineChars="200"/>
        <w:jc w:val="left"/>
        <w:textAlignment w:val="auto"/>
        <w:rPr>
          <w:rFonts w:hint="eastAsia" w:ascii="仿宋" w:hAnsi="仿宋" w:eastAsia="仿宋" w:cs="仿宋"/>
          <w:b/>
          <w:bCs/>
          <w:sz w:val="28"/>
          <w:szCs w:val="28"/>
          <w:lang w:val="en-US" w:eastAsia="zh-Hans"/>
        </w:rPr>
      </w:pPr>
      <w:r>
        <w:rPr>
          <w:rFonts w:hint="eastAsia" w:ascii="仿宋" w:hAnsi="仿宋" w:eastAsia="仿宋" w:cs="仿宋"/>
          <w:b/>
          <w:bCs/>
          <w:sz w:val="28"/>
          <w:szCs w:val="28"/>
          <w:lang w:val="en-US" w:eastAsia="zh-Hans"/>
        </w:rPr>
        <w:t>上述最高限价118元/吨中</w:t>
      </w:r>
      <w:r>
        <w:rPr>
          <w:rFonts w:hint="eastAsia" w:ascii="仿宋" w:hAnsi="仿宋" w:eastAsia="仿宋" w:cs="仿宋"/>
          <w:b/>
          <w:bCs/>
          <w:sz w:val="28"/>
          <w:szCs w:val="28"/>
          <w:lang w:val="en-US" w:eastAsia="zh-CN"/>
        </w:rPr>
        <w:t>，</w:t>
      </w:r>
      <w:r>
        <w:rPr>
          <w:rFonts w:hint="eastAsia" w:ascii="仿宋" w:hAnsi="仿宋" w:eastAsia="仿宋" w:cs="仿宋"/>
          <w:b/>
          <w:bCs/>
          <w:sz w:val="28"/>
          <w:szCs w:val="28"/>
          <w:lang w:val="en-US" w:eastAsia="zh-Hans"/>
        </w:rPr>
        <w:t>含13%的增值税，超过限价的投标为无效标。</w:t>
      </w:r>
    </w:p>
    <w:p w14:paraId="63CEC045">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2、投标价格为送货到招标人工地指定地点并配合卸货后的价格，报价中均包含货款、运输及转驳费、码头停滞待卸货时间、利润、税费等一切费用，并包含货物装车（船）、运输及转驳、配合（指定）卸货等全过程中的安全、保险、措施等费用以及如发生安全事故导致的损失和赔偿费用</w:t>
      </w:r>
      <w:r>
        <w:rPr>
          <w:rFonts w:hint="eastAsia" w:ascii="仿宋" w:hAnsi="仿宋" w:eastAsia="仿宋" w:cs="仿宋"/>
          <w:sz w:val="28"/>
          <w:szCs w:val="28"/>
          <w:lang w:val="en-US" w:eastAsia="zh-CN"/>
        </w:rPr>
        <w:t>，并</w:t>
      </w:r>
      <w:r>
        <w:rPr>
          <w:rFonts w:hint="eastAsia" w:ascii="仿宋" w:hAnsi="仿宋" w:eastAsia="仿宋" w:cs="仿宋"/>
          <w:sz w:val="28"/>
          <w:szCs w:val="28"/>
          <w:lang w:val="en-US" w:eastAsia="zh-Hans"/>
        </w:rPr>
        <w:t>提供增值税专用发票（税金由中标人承担，包含在黄砂价格中），中标人不得以任何理由额外索取费用。投标单价为固定单价，供应期及供应量内单价不随市场价格变动而调整。</w:t>
      </w:r>
    </w:p>
    <w:p w14:paraId="0DB304EA">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3、</w:t>
      </w:r>
      <w:r>
        <w:rPr>
          <w:rFonts w:hint="eastAsia" w:ascii="仿宋" w:hAnsi="仿宋" w:eastAsia="仿宋" w:cs="仿宋"/>
          <w:sz w:val="28"/>
          <w:szCs w:val="28"/>
          <w:lang w:val="en-US" w:eastAsia="zh-CN"/>
        </w:rPr>
        <w:t>中标后</w:t>
      </w:r>
      <w:r>
        <w:rPr>
          <w:rFonts w:hint="eastAsia" w:ascii="仿宋" w:hAnsi="仿宋" w:eastAsia="仿宋" w:cs="仿宋"/>
          <w:sz w:val="28"/>
          <w:szCs w:val="28"/>
          <w:lang w:val="en-US" w:eastAsia="zh-Hans"/>
        </w:rPr>
        <w:t>投标人应根据招标文件的要求向项目部提供合格的黄砂样品，</w:t>
      </w:r>
      <w:r>
        <w:rPr>
          <w:rFonts w:hint="eastAsia" w:ascii="仿宋" w:hAnsi="仿宋" w:eastAsia="仿宋" w:cs="仿宋"/>
          <w:sz w:val="28"/>
          <w:szCs w:val="28"/>
          <w:lang w:val="en-US" w:eastAsia="zh-CN"/>
        </w:rPr>
        <w:t>不少于规范要求的最低重量，具体数量由工地试验室拟订，</w:t>
      </w:r>
      <w:r>
        <w:rPr>
          <w:rFonts w:hint="eastAsia" w:ascii="仿宋" w:hAnsi="仿宋" w:eastAsia="仿宋" w:cs="仿宋"/>
          <w:sz w:val="28"/>
          <w:szCs w:val="28"/>
          <w:lang w:val="en-US" w:eastAsia="zh-Hans"/>
        </w:rPr>
        <w:t>由项目部对样品进行封存，中标人所供黄砂的质量不得低于其所提供的样品质量。</w:t>
      </w:r>
    </w:p>
    <w:p w14:paraId="27D0436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jc w:val="left"/>
        <w:textAlignment w:val="auto"/>
        <w:rPr>
          <w:rFonts w:hint="default" w:ascii="仿宋" w:hAnsi="仿宋" w:eastAsia="仿宋" w:cs="仿宋"/>
          <w:color w:val="FF0000"/>
          <w:sz w:val="28"/>
          <w:szCs w:val="28"/>
          <w:lang w:val="en-US" w:eastAsia="zh-CN"/>
        </w:rPr>
      </w:pPr>
      <w:r>
        <w:rPr>
          <w:rFonts w:hint="eastAsia" w:ascii="仿宋" w:hAnsi="仿宋" w:eastAsia="仿宋" w:cs="仿宋"/>
          <w:color w:val="FF0000"/>
          <w:sz w:val="28"/>
          <w:szCs w:val="28"/>
          <w:lang w:val="en-US" w:eastAsia="zh-Hans"/>
        </w:rPr>
        <w:t>4、结算数量扣减掉含水量</w:t>
      </w:r>
      <w:r>
        <w:rPr>
          <w:rFonts w:hint="eastAsia" w:ascii="仿宋" w:hAnsi="仿宋" w:eastAsia="仿宋" w:cs="仿宋"/>
          <w:color w:val="FF0000"/>
          <w:sz w:val="28"/>
          <w:szCs w:val="28"/>
          <w:lang w:val="en-US" w:eastAsia="zh-CN"/>
        </w:rPr>
        <w:t>（</w:t>
      </w:r>
      <w:r>
        <w:rPr>
          <w:rFonts w:hint="eastAsia" w:ascii="仿宋" w:hAnsi="仿宋" w:eastAsia="仿宋" w:cs="仿宋"/>
          <w:color w:val="FF0000"/>
          <w:sz w:val="28"/>
          <w:szCs w:val="28"/>
          <w:lang w:val="en-US" w:eastAsia="zh-Hans"/>
        </w:rPr>
        <w:t>以甲方</w:t>
      </w:r>
      <w:r>
        <w:rPr>
          <w:rFonts w:hint="eastAsia" w:ascii="仿宋" w:hAnsi="仿宋" w:eastAsia="仿宋" w:cs="仿宋"/>
          <w:color w:val="FF0000"/>
          <w:sz w:val="28"/>
          <w:szCs w:val="28"/>
          <w:lang w:val="en-US" w:eastAsia="zh-CN"/>
        </w:rPr>
        <w:t>拌和站皮带上设置的含水率检测传感器测得数据为准）</w:t>
      </w:r>
      <w:r>
        <w:rPr>
          <w:rFonts w:hint="eastAsia" w:ascii="仿宋" w:hAnsi="仿宋" w:eastAsia="仿宋" w:cs="仿宋"/>
          <w:color w:val="FF0000"/>
          <w:sz w:val="28"/>
          <w:szCs w:val="28"/>
          <w:lang w:val="en-US" w:eastAsia="zh-Hans"/>
        </w:rPr>
        <w:t>后实际收到的黄砂数量为准</w:t>
      </w:r>
      <w:r>
        <w:rPr>
          <w:rFonts w:hint="eastAsia" w:ascii="仿宋" w:hAnsi="仿宋" w:eastAsia="仿宋" w:cs="仿宋"/>
          <w:color w:val="FF0000"/>
          <w:sz w:val="28"/>
          <w:szCs w:val="28"/>
          <w:lang w:val="en-US" w:eastAsia="zh-CN"/>
        </w:rPr>
        <w:t>，含水率3%（含3%）以内不扣除，超过3%，扣除超出部分重量。</w:t>
      </w:r>
    </w:p>
    <w:p w14:paraId="7BB76BD5">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5、黄砂必须符合《建设用砂》（GB/T 14684-2022）、《水工混凝土施工规范》（SL677-2014）标准及相关规范要求。合同签订后有最新标准的，自动执行最新标准。</w:t>
      </w:r>
      <w:r>
        <w:rPr>
          <w:rFonts w:hint="eastAsia" w:ascii="仿宋" w:hAnsi="仿宋" w:eastAsia="仿宋" w:cs="仿宋"/>
          <w:color w:val="auto"/>
          <w:sz w:val="28"/>
          <w:szCs w:val="28"/>
          <w:lang w:val="en-US" w:eastAsia="zh-Hans"/>
        </w:rPr>
        <w:t>主要指标：含泥量标准为≤</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lang w:val="en-US" w:eastAsia="zh-Hans"/>
        </w:rPr>
        <w:t>%、泥块含量为0、表观密度＞2500(kg/m3)、云母含量≤2.0%、轻物质≤1.0%</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val="en-US" w:eastAsia="zh-Hans"/>
        </w:rPr>
        <w:t>碱活性</w:t>
      </w:r>
      <w:r>
        <w:rPr>
          <w:rFonts w:hint="eastAsia" w:ascii="仿宋" w:hAnsi="仿宋" w:eastAsia="仿宋" w:cs="仿宋"/>
          <w:color w:val="auto"/>
          <w:sz w:val="28"/>
          <w:szCs w:val="28"/>
          <w:lang w:val="en-US" w:eastAsia="zh-CN"/>
        </w:rPr>
        <w:t>指标：砂浆帮试件14d膨胀率小于0.2%。</w:t>
      </w:r>
    </w:p>
    <w:p w14:paraId="46B0D645">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供应过程中严格要求黄砂质量，若供应过程中项目部查出供应商以次充好的，项目部将没收其履约保证金。造成项目部相关损失的（包括但不限于工程产品报废、返工返修、工期延误等费用和损失），负责赔偿</w:t>
      </w:r>
      <w:r>
        <w:rPr>
          <w:rFonts w:hint="eastAsia" w:ascii="仿宋" w:hAnsi="仿宋" w:eastAsia="仿宋" w:cs="仿宋"/>
          <w:color w:val="FF0000"/>
          <w:sz w:val="28"/>
          <w:szCs w:val="28"/>
          <w:lang w:val="en-US" w:eastAsia="zh-CN"/>
        </w:rPr>
        <w:t>直接</w:t>
      </w:r>
      <w:r>
        <w:rPr>
          <w:rFonts w:hint="eastAsia" w:ascii="仿宋" w:hAnsi="仿宋" w:eastAsia="仿宋" w:cs="仿宋"/>
          <w:color w:val="FF0000"/>
          <w:sz w:val="28"/>
          <w:szCs w:val="28"/>
          <w:lang w:val="en-US" w:eastAsia="zh-Hans"/>
        </w:rPr>
        <w:t>损失，并承担</w:t>
      </w:r>
      <w:r>
        <w:rPr>
          <w:rFonts w:hint="eastAsia" w:ascii="仿宋" w:hAnsi="仿宋" w:eastAsia="仿宋" w:cs="仿宋"/>
          <w:color w:val="FF0000"/>
          <w:sz w:val="28"/>
          <w:szCs w:val="28"/>
          <w:lang w:val="en-US" w:eastAsia="zh-CN"/>
        </w:rPr>
        <w:t>全部</w:t>
      </w:r>
      <w:r>
        <w:rPr>
          <w:rFonts w:hint="eastAsia" w:ascii="仿宋" w:hAnsi="仿宋" w:eastAsia="仿宋" w:cs="仿宋"/>
          <w:color w:val="FF0000"/>
          <w:sz w:val="28"/>
          <w:szCs w:val="28"/>
          <w:lang w:val="en-US" w:eastAsia="zh-Hans"/>
        </w:rPr>
        <w:t>责任。</w:t>
      </w:r>
    </w:p>
    <w:p w14:paraId="0918F3B4">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6、供货时间：</w:t>
      </w:r>
      <w:r>
        <w:rPr>
          <w:rFonts w:hint="eastAsia" w:ascii="仿宋" w:hAnsi="仿宋" w:eastAsia="仿宋" w:cs="仿宋"/>
          <w:color w:val="FF0000"/>
          <w:sz w:val="28"/>
          <w:szCs w:val="28"/>
          <w:lang w:val="en-US" w:eastAsia="zh-Hans"/>
        </w:rPr>
        <w:t>预计从202</w:t>
      </w:r>
      <w:r>
        <w:rPr>
          <w:rFonts w:hint="eastAsia" w:ascii="仿宋" w:hAnsi="仿宋" w:eastAsia="仿宋" w:cs="仿宋"/>
          <w:color w:val="FF0000"/>
          <w:sz w:val="28"/>
          <w:szCs w:val="28"/>
          <w:lang w:val="en-US" w:eastAsia="zh-CN"/>
        </w:rPr>
        <w:t>5</w:t>
      </w:r>
      <w:r>
        <w:rPr>
          <w:rFonts w:hint="eastAsia" w:ascii="仿宋" w:hAnsi="仿宋" w:eastAsia="仿宋" w:cs="仿宋"/>
          <w:color w:val="FF0000"/>
          <w:sz w:val="28"/>
          <w:szCs w:val="28"/>
          <w:lang w:val="en-US" w:eastAsia="zh-Hans"/>
        </w:rPr>
        <w:t>年</w:t>
      </w:r>
      <w:r>
        <w:rPr>
          <w:rFonts w:hint="eastAsia" w:ascii="仿宋" w:hAnsi="仿宋" w:eastAsia="仿宋" w:cs="仿宋"/>
          <w:color w:val="FF0000"/>
          <w:sz w:val="28"/>
          <w:szCs w:val="28"/>
          <w:lang w:val="en-US" w:eastAsia="zh-CN"/>
        </w:rPr>
        <w:t>1</w:t>
      </w:r>
      <w:r>
        <w:rPr>
          <w:rFonts w:hint="eastAsia" w:ascii="仿宋" w:hAnsi="仿宋" w:eastAsia="仿宋" w:cs="仿宋"/>
          <w:color w:val="FF0000"/>
          <w:sz w:val="28"/>
          <w:szCs w:val="28"/>
          <w:lang w:val="en-US" w:eastAsia="zh-Hans"/>
        </w:rPr>
        <w:t>月</w:t>
      </w:r>
      <w:r>
        <w:rPr>
          <w:rFonts w:hint="eastAsia" w:ascii="仿宋" w:hAnsi="仿宋" w:eastAsia="仿宋" w:cs="仿宋"/>
          <w:color w:val="FF0000"/>
          <w:sz w:val="28"/>
          <w:szCs w:val="28"/>
          <w:lang w:val="en-US" w:eastAsia="zh-CN"/>
        </w:rPr>
        <w:t>10</w:t>
      </w:r>
      <w:r>
        <w:rPr>
          <w:rFonts w:hint="eastAsia" w:ascii="仿宋" w:hAnsi="仿宋" w:eastAsia="仿宋" w:cs="仿宋"/>
          <w:color w:val="FF0000"/>
          <w:sz w:val="28"/>
          <w:szCs w:val="28"/>
          <w:lang w:val="en-US" w:eastAsia="zh-Hans"/>
        </w:rPr>
        <w:t>日至202</w:t>
      </w:r>
      <w:r>
        <w:rPr>
          <w:rFonts w:hint="eastAsia" w:ascii="仿宋" w:hAnsi="仿宋" w:eastAsia="仿宋" w:cs="仿宋"/>
          <w:color w:val="FF0000"/>
          <w:sz w:val="28"/>
          <w:szCs w:val="28"/>
          <w:lang w:val="en-US" w:eastAsia="zh-CN"/>
        </w:rPr>
        <w:t>5</w:t>
      </w:r>
      <w:r>
        <w:rPr>
          <w:rFonts w:hint="eastAsia" w:ascii="仿宋" w:hAnsi="仿宋" w:eastAsia="仿宋" w:cs="仿宋"/>
          <w:color w:val="FF0000"/>
          <w:sz w:val="28"/>
          <w:szCs w:val="28"/>
          <w:lang w:val="en-US" w:eastAsia="zh-Hans"/>
        </w:rPr>
        <w:t>年</w:t>
      </w:r>
      <w:r>
        <w:rPr>
          <w:rFonts w:hint="eastAsia" w:ascii="仿宋" w:hAnsi="仿宋" w:eastAsia="仿宋" w:cs="仿宋"/>
          <w:color w:val="FF0000"/>
          <w:sz w:val="28"/>
          <w:szCs w:val="28"/>
          <w:lang w:val="en-US" w:eastAsia="zh-CN"/>
        </w:rPr>
        <w:t>4</w:t>
      </w:r>
      <w:r>
        <w:rPr>
          <w:rFonts w:hint="eastAsia" w:ascii="仿宋" w:hAnsi="仿宋" w:eastAsia="仿宋" w:cs="仿宋"/>
          <w:color w:val="FF0000"/>
          <w:sz w:val="28"/>
          <w:szCs w:val="28"/>
          <w:lang w:val="en-US" w:eastAsia="zh-Hans"/>
        </w:rPr>
        <w:t>月</w:t>
      </w:r>
      <w:r>
        <w:rPr>
          <w:rFonts w:hint="eastAsia" w:ascii="仿宋" w:hAnsi="仿宋" w:eastAsia="仿宋" w:cs="仿宋"/>
          <w:color w:val="FF0000"/>
          <w:sz w:val="28"/>
          <w:szCs w:val="28"/>
          <w:lang w:val="en-US" w:eastAsia="zh-CN"/>
        </w:rPr>
        <w:t>10</w:t>
      </w:r>
      <w:r>
        <w:rPr>
          <w:rFonts w:hint="eastAsia" w:ascii="仿宋" w:hAnsi="仿宋" w:eastAsia="仿宋" w:cs="仿宋"/>
          <w:color w:val="FF0000"/>
          <w:sz w:val="28"/>
          <w:szCs w:val="28"/>
          <w:lang w:val="en-US" w:eastAsia="zh-Hans"/>
        </w:rPr>
        <w:t>日，</w:t>
      </w:r>
      <w:r>
        <w:rPr>
          <w:rFonts w:hint="eastAsia" w:ascii="仿宋" w:hAnsi="仿宋" w:eastAsia="仿宋" w:cs="仿宋"/>
          <w:sz w:val="28"/>
          <w:szCs w:val="28"/>
          <w:lang w:val="en-US" w:eastAsia="zh-Hans"/>
        </w:rPr>
        <w:t>具体供货开始和结束期限以项目实际需求为准，黄砂用量高峰时需24小时随时供货，急需货时不到货</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Hans"/>
        </w:rPr>
        <w:t>供货方每次</w:t>
      </w:r>
      <w:r>
        <w:rPr>
          <w:rFonts w:hint="eastAsia" w:ascii="仿宋" w:hAnsi="仿宋" w:eastAsia="仿宋" w:cs="仿宋"/>
          <w:sz w:val="28"/>
          <w:szCs w:val="28"/>
          <w:lang w:val="en-US" w:eastAsia="zh-CN"/>
        </w:rPr>
        <w:t>按逾期交货总额的日万分之二标准计算违约金，违约金金额累计不超过该批货物订单的</w:t>
      </w:r>
      <w:r>
        <w:rPr>
          <w:rFonts w:hint="eastAsia" w:ascii="仿宋" w:hAnsi="仿宋" w:eastAsia="仿宋" w:cs="仿宋"/>
          <w:sz w:val="28"/>
          <w:szCs w:val="28"/>
          <w:u w:val="single"/>
          <w:lang w:val="en-US" w:eastAsia="zh-CN"/>
        </w:rPr>
        <w:t>30</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Hans"/>
        </w:rPr>
        <w:t>。</w:t>
      </w:r>
    </w:p>
    <w:p w14:paraId="1D4A03A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7、送货地点：江苏</w:t>
      </w:r>
      <w:r>
        <w:rPr>
          <w:rFonts w:hint="eastAsia" w:ascii="仿宋" w:hAnsi="仿宋" w:eastAsia="仿宋" w:cs="仿宋"/>
          <w:sz w:val="28"/>
          <w:szCs w:val="28"/>
          <w:lang w:val="en-US" w:eastAsia="zh-CN"/>
        </w:rPr>
        <w:t>淮阴水利建设</w:t>
      </w:r>
      <w:r>
        <w:rPr>
          <w:rFonts w:hint="eastAsia" w:ascii="仿宋" w:hAnsi="仿宋" w:eastAsia="仿宋" w:cs="仿宋"/>
          <w:sz w:val="28"/>
          <w:szCs w:val="28"/>
          <w:lang w:val="en-US" w:eastAsia="zh-Hans"/>
        </w:rPr>
        <w:t>有限公司淮河入海水道二期</w:t>
      </w:r>
      <w:r>
        <w:rPr>
          <w:rFonts w:hint="eastAsia" w:ascii="仿宋" w:hAnsi="仿宋" w:eastAsia="仿宋" w:cs="仿宋"/>
          <w:sz w:val="28"/>
          <w:szCs w:val="28"/>
          <w:lang w:val="en-US" w:eastAsia="zh-CN"/>
        </w:rPr>
        <w:t>淮安</w:t>
      </w:r>
      <w:r>
        <w:rPr>
          <w:rFonts w:hint="eastAsia" w:ascii="仿宋" w:hAnsi="仿宋" w:eastAsia="仿宋" w:cs="仿宋"/>
          <w:sz w:val="28"/>
          <w:szCs w:val="28"/>
          <w:lang w:val="en-US" w:eastAsia="zh-Hans"/>
        </w:rPr>
        <w:t>枢纽工程土建施工及设备安装施工现场</w:t>
      </w:r>
      <w:r>
        <w:rPr>
          <w:rFonts w:hint="eastAsia" w:ascii="仿宋" w:hAnsi="仿宋" w:eastAsia="仿宋" w:cs="仿宋"/>
          <w:sz w:val="28"/>
          <w:szCs w:val="28"/>
          <w:lang w:val="en-US" w:eastAsia="zh-CN"/>
        </w:rPr>
        <w:t>黄码港拌和</w:t>
      </w:r>
      <w:r>
        <w:rPr>
          <w:rFonts w:hint="eastAsia" w:ascii="仿宋" w:hAnsi="仿宋" w:eastAsia="仿宋" w:cs="仿宋"/>
          <w:sz w:val="28"/>
          <w:szCs w:val="28"/>
          <w:lang w:val="en-US" w:eastAsia="zh-Hans"/>
        </w:rPr>
        <w:t>站（江苏省</w:t>
      </w:r>
      <w:r>
        <w:rPr>
          <w:rFonts w:hint="eastAsia" w:ascii="仿宋" w:hAnsi="仿宋" w:eastAsia="仿宋" w:cs="仿宋"/>
          <w:sz w:val="28"/>
          <w:szCs w:val="28"/>
          <w:lang w:val="en-US" w:eastAsia="zh-CN"/>
        </w:rPr>
        <w:t>淮安市清江浦区</w:t>
      </w:r>
      <w:r>
        <w:rPr>
          <w:rFonts w:hint="eastAsia" w:ascii="仿宋" w:hAnsi="仿宋" w:eastAsia="仿宋" w:cs="仿宋"/>
          <w:sz w:val="28"/>
          <w:szCs w:val="28"/>
          <w:lang w:val="en-US" w:eastAsia="zh-Hans"/>
        </w:rPr>
        <w:t>境内）。</w:t>
      </w:r>
    </w:p>
    <w:p w14:paraId="65B4222F">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jc w:val="left"/>
        <w:textAlignment w:val="auto"/>
        <w:rPr>
          <w:rFonts w:hint="eastAsia"/>
          <w:lang w:val="en-US" w:eastAsia="zh-CN"/>
        </w:rPr>
      </w:pPr>
      <w:r>
        <w:rPr>
          <w:rFonts w:hint="eastAsia" w:ascii="仿宋" w:hAnsi="仿宋" w:eastAsia="仿宋" w:cs="仿宋"/>
          <w:sz w:val="28"/>
          <w:szCs w:val="28"/>
          <w:lang w:val="en-US" w:eastAsia="zh-Hans"/>
        </w:rPr>
        <w:t>8、中标人需派专人为项目部提供24小时的服务，包括但不限于工程项目部供货计划的接收、供货的协调、黄砂收货签单的核对、与项目部办理结算等。提供服务人员须在半小时内能赶到施工现场。人员费用包含在投标报价中。</w:t>
      </w:r>
    </w:p>
    <w:p w14:paraId="6D824504">
      <w:pPr>
        <w:keepNext w:val="0"/>
        <w:keepLines w:val="0"/>
        <w:pageBreakBefore w:val="0"/>
        <w:widowControl w:val="0"/>
        <w:numPr>
          <w:ilvl w:val="0"/>
          <w:numId w:val="2"/>
        </w:numPr>
        <w:kinsoku/>
        <w:wordWrap/>
        <w:overflowPunct/>
        <w:topLinePunct w:val="0"/>
        <w:autoSpaceDE/>
        <w:autoSpaceDN/>
        <w:bidi w:val="0"/>
        <w:spacing w:line="560" w:lineRule="exact"/>
        <w:jc w:val="left"/>
        <w:textAlignment w:val="auto"/>
        <w:outlineLvl w:val="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资金结算方式</w:t>
      </w:r>
    </w:p>
    <w:p w14:paraId="73FAA34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1、结算依据</w:t>
      </w:r>
    </w:p>
    <w:p w14:paraId="7B2AB240">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jc w:val="left"/>
        <w:textAlignment w:val="auto"/>
        <w:rPr>
          <w:rFonts w:hint="default" w:ascii="仿宋" w:hAnsi="仿宋" w:eastAsia="仿宋" w:cs="仿宋"/>
          <w:color w:val="FF0000"/>
          <w:sz w:val="28"/>
          <w:szCs w:val="28"/>
          <w:lang w:val="en-US" w:eastAsia="zh-CN"/>
        </w:rPr>
      </w:pPr>
      <w:r>
        <w:rPr>
          <w:rFonts w:hint="eastAsia" w:ascii="仿宋" w:hAnsi="仿宋" w:eastAsia="仿宋" w:cs="仿宋"/>
          <w:color w:val="FF0000"/>
          <w:sz w:val="28"/>
          <w:szCs w:val="28"/>
          <w:lang w:val="en-US" w:eastAsia="zh-CN"/>
        </w:rPr>
        <w:t>特别说明：拌和站含水率传感器布置完成前，</w:t>
      </w:r>
      <w:r>
        <w:rPr>
          <w:rFonts w:hint="eastAsia" w:ascii="仿宋" w:hAnsi="仿宋" w:eastAsia="仿宋" w:cs="仿宋"/>
          <w:color w:val="FF0000"/>
          <w:sz w:val="28"/>
          <w:szCs w:val="28"/>
          <w:lang w:val="en-US" w:eastAsia="zh-Hans"/>
        </w:rPr>
        <w:t>黄砂进场必须经过</w:t>
      </w:r>
      <w:r>
        <w:rPr>
          <w:rFonts w:hint="eastAsia" w:ascii="仿宋" w:hAnsi="仿宋" w:eastAsia="仿宋" w:cs="仿宋"/>
          <w:color w:val="FF0000"/>
          <w:sz w:val="28"/>
          <w:szCs w:val="28"/>
          <w:lang w:val="en-US" w:eastAsia="zh-CN"/>
        </w:rPr>
        <w:t>试验</w:t>
      </w:r>
      <w:r>
        <w:rPr>
          <w:rFonts w:hint="eastAsia" w:ascii="仿宋" w:hAnsi="仿宋" w:eastAsia="仿宋" w:cs="仿宋"/>
          <w:color w:val="FF0000"/>
          <w:sz w:val="28"/>
          <w:szCs w:val="28"/>
          <w:lang w:val="en-US" w:eastAsia="zh-Hans"/>
        </w:rPr>
        <w:t>室对运输设备料场上、中、下取样3次以上并试验测量含水率，以3次以上测量的</w:t>
      </w:r>
      <w:r>
        <w:rPr>
          <w:rFonts w:hint="eastAsia" w:ascii="仿宋" w:hAnsi="仿宋" w:eastAsia="仿宋" w:cs="仿宋"/>
          <w:color w:val="FF0000"/>
          <w:sz w:val="28"/>
          <w:szCs w:val="28"/>
          <w:lang w:val="en-US" w:eastAsia="zh-CN"/>
        </w:rPr>
        <w:t>平均</w:t>
      </w:r>
      <w:r>
        <w:rPr>
          <w:rFonts w:hint="eastAsia" w:ascii="仿宋" w:hAnsi="仿宋" w:eastAsia="仿宋" w:cs="仿宋"/>
          <w:color w:val="FF0000"/>
          <w:sz w:val="28"/>
          <w:szCs w:val="28"/>
          <w:lang w:val="en-US" w:eastAsia="zh-Hans"/>
        </w:rPr>
        <w:t>含水率为计量依据。</w:t>
      </w:r>
      <w:r>
        <w:rPr>
          <w:rFonts w:hint="eastAsia" w:ascii="仿宋" w:hAnsi="仿宋" w:eastAsia="仿宋" w:cs="仿宋"/>
          <w:color w:val="FF0000"/>
          <w:sz w:val="28"/>
          <w:szCs w:val="28"/>
          <w:lang w:val="en-US" w:eastAsia="zh-CN"/>
        </w:rPr>
        <w:t>后期传感器投入使用后，以含水率传感器测得数据为准，传感器每月校准一次。</w:t>
      </w:r>
    </w:p>
    <w:p w14:paraId="76467C12">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jc w:val="left"/>
        <w:textAlignment w:val="auto"/>
        <w:rPr>
          <w:rFonts w:hint="eastAsia" w:ascii="仿宋" w:hAnsi="仿宋" w:eastAsia="仿宋" w:cs="仿宋"/>
          <w:color w:val="FF0000"/>
          <w:sz w:val="28"/>
          <w:szCs w:val="28"/>
          <w:lang w:val="en-US" w:eastAsia="zh-CN"/>
        </w:rPr>
      </w:pPr>
      <w:r>
        <w:rPr>
          <w:rFonts w:hint="eastAsia" w:ascii="仿宋" w:hAnsi="仿宋" w:eastAsia="仿宋" w:cs="仿宋"/>
          <w:color w:val="FF0000"/>
          <w:sz w:val="28"/>
          <w:szCs w:val="28"/>
          <w:lang w:val="en-US" w:eastAsia="zh-CN"/>
        </w:rPr>
        <w:t>货物重量以拌和站的电子皮带秤称重数据为准，</w:t>
      </w:r>
      <w:r>
        <w:rPr>
          <w:rFonts w:hint="eastAsia" w:ascii="仿宋" w:hAnsi="仿宋" w:eastAsia="仿宋" w:cs="仿宋"/>
          <w:color w:val="FF0000"/>
          <w:sz w:val="28"/>
          <w:szCs w:val="28"/>
          <w:lang w:val="en-US" w:eastAsia="zh-Hans"/>
        </w:rPr>
        <w:t>扣除</w:t>
      </w:r>
      <w:r>
        <w:rPr>
          <w:rFonts w:hint="eastAsia" w:ascii="仿宋" w:hAnsi="仿宋" w:eastAsia="仿宋" w:cs="仿宋"/>
          <w:color w:val="FF0000"/>
          <w:sz w:val="28"/>
          <w:szCs w:val="28"/>
          <w:lang w:val="en-US" w:eastAsia="zh-CN"/>
        </w:rPr>
        <w:t>工地试验</w:t>
      </w:r>
      <w:r>
        <w:rPr>
          <w:rFonts w:hint="eastAsia" w:ascii="仿宋" w:hAnsi="仿宋" w:eastAsia="仿宋" w:cs="仿宋"/>
          <w:color w:val="FF0000"/>
          <w:sz w:val="28"/>
          <w:szCs w:val="28"/>
          <w:lang w:val="en-US" w:eastAsia="zh-Hans"/>
        </w:rPr>
        <w:t>室</w:t>
      </w:r>
      <w:r>
        <w:rPr>
          <w:rFonts w:hint="eastAsia" w:ascii="仿宋" w:hAnsi="仿宋" w:eastAsia="仿宋" w:cs="仿宋"/>
          <w:color w:val="FF0000"/>
          <w:sz w:val="28"/>
          <w:szCs w:val="28"/>
          <w:lang w:val="en-US" w:eastAsia="zh-CN"/>
        </w:rPr>
        <w:t>或含水率传感器测出的含水量（大于3%部分）</w:t>
      </w:r>
      <w:r>
        <w:rPr>
          <w:rFonts w:hint="eastAsia" w:ascii="仿宋" w:hAnsi="仿宋" w:eastAsia="仿宋" w:cs="仿宋"/>
          <w:color w:val="FF0000"/>
          <w:sz w:val="28"/>
          <w:szCs w:val="28"/>
          <w:lang w:val="en-US" w:eastAsia="zh-Hans"/>
        </w:rPr>
        <w:t>后确认黄砂吨位数量，黄砂收货人员签字的签收单数量为</w:t>
      </w:r>
      <w:r>
        <w:rPr>
          <w:rFonts w:hint="eastAsia" w:ascii="仿宋" w:hAnsi="仿宋" w:eastAsia="仿宋" w:cs="仿宋"/>
          <w:color w:val="FF0000"/>
          <w:sz w:val="28"/>
          <w:szCs w:val="28"/>
          <w:lang w:val="en-US" w:eastAsia="zh-CN"/>
        </w:rPr>
        <w:t>电子皮带秤称量重</w:t>
      </w:r>
      <w:r>
        <w:rPr>
          <w:rFonts w:hint="eastAsia" w:ascii="仿宋" w:hAnsi="仿宋" w:eastAsia="仿宋" w:cs="仿宋"/>
          <w:color w:val="FF0000"/>
          <w:sz w:val="28"/>
          <w:szCs w:val="28"/>
          <w:lang w:val="en-US" w:eastAsia="zh-Hans"/>
        </w:rPr>
        <w:t>量扣减含水量后的数量</w:t>
      </w:r>
      <w:r>
        <w:rPr>
          <w:rFonts w:hint="eastAsia" w:ascii="仿宋" w:hAnsi="仿宋" w:eastAsia="仿宋" w:cs="仿宋"/>
          <w:color w:val="FF0000"/>
          <w:sz w:val="28"/>
          <w:szCs w:val="28"/>
          <w:lang w:val="en-US" w:eastAsia="zh-CN"/>
        </w:rPr>
        <w:t>，</w:t>
      </w:r>
      <w:r>
        <w:rPr>
          <w:rFonts w:hint="eastAsia" w:ascii="仿宋" w:hAnsi="仿宋" w:eastAsia="仿宋" w:cs="仿宋"/>
          <w:color w:val="FF0000"/>
          <w:sz w:val="28"/>
          <w:szCs w:val="28"/>
          <w:lang w:val="en-US" w:eastAsia="zh-Hans"/>
        </w:rPr>
        <w:t>此扣减含水量的签收单结合相应单价作为结算依据，非有效授权人签署的签收单一律无效。</w:t>
      </w:r>
    </w:p>
    <w:p w14:paraId="52ECB5BB">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CN"/>
        </w:rPr>
        <w:t>2</w:t>
      </w:r>
      <w:r>
        <w:rPr>
          <w:rFonts w:hint="eastAsia" w:ascii="仿宋" w:hAnsi="仿宋" w:eastAsia="仿宋" w:cs="仿宋"/>
          <w:sz w:val="28"/>
          <w:szCs w:val="28"/>
          <w:lang w:val="en-US" w:eastAsia="zh-Hans"/>
        </w:rPr>
        <w:t>、结算方式：</w:t>
      </w:r>
    </w:p>
    <w:p w14:paraId="2AA09998">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280" w:firstLineChars="10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CN"/>
        </w:rPr>
        <w:t>（1）</w:t>
      </w:r>
      <w:r>
        <w:rPr>
          <w:rFonts w:hint="eastAsia" w:ascii="仿宋" w:hAnsi="仿宋" w:eastAsia="仿宋" w:cs="仿宋"/>
          <w:sz w:val="28"/>
          <w:szCs w:val="28"/>
          <w:lang w:val="en-US" w:eastAsia="zh-Hans"/>
        </w:rPr>
        <w:t>按月结算，供货方在每月25日前与招标人项目部核对</w:t>
      </w:r>
      <w:r>
        <w:rPr>
          <w:rFonts w:hint="eastAsia" w:ascii="仿宋" w:hAnsi="仿宋" w:eastAsia="仿宋" w:cs="仿宋"/>
          <w:sz w:val="28"/>
          <w:szCs w:val="28"/>
          <w:lang w:val="en-US" w:eastAsia="zh-CN"/>
        </w:rPr>
        <w:t>本</w:t>
      </w:r>
      <w:r>
        <w:rPr>
          <w:rFonts w:hint="eastAsia" w:ascii="仿宋" w:hAnsi="仿宋" w:eastAsia="仿宋" w:cs="仿宋"/>
          <w:sz w:val="28"/>
          <w:szCs w:val="28"/>
          <w:lang w:val="en-US" w:eastAsia="zh-Hans"/>
        </w:rPr>
        <w:t>月所供黄砂数量及货款，对账后次月10日前招标人项目部凭供货方开具的增值税专用发票</w:t>
      </w:r>
      <w:r>
        <w:rPr>
          <w:rFonts w:hint="eastAsia" w:ascii="仿宋" w:hAnsi="仿宋" w:eastAsia="仿宋" w:cs="仿宋"/>
          <w:sz w:val="28"/>
          <w:szCs w:val="28"/>
          <w:lang w:val="en-US" w:eastAsia="zh-CN"/>
        </w:rPr>
        <w:t>（结算批次全额开具）</w:t>
      </w:r>
      <w:r>
        <w:rPr>
          <w:rFonts w:hint="eastAsia" w:ascii="仿宋" w:hAnsi="仿宋" w:eastAsia="仿宋" w:cs="仿宋"/>
          <w:sz w:val="28"/>
          <w:szCs w:val="28"/>
          <w:lang w:val="en-US" w:eastAsia="zh-Hans"/>
        </w:rPr>
        <w:t>及经双方核对一致的签收单进行结算，</w:t>
      </w:r>
      <w:r>
        <w:rPr>
          <w:rFonts w:hint="eastAsia" w:ascii="仿宋" w:hAnsi="仿宋" w:eastAsia="仿宋" w:cs="仿宋"/>
          <w:sz w:val="28"/>
          <w:szCs w:val="28"/>
          <w:lang w:val="en-US" w:eastAsia="zh-CN"/>
        </w:rPr>
        <w:t>根据签收单由甲方制作结算单，结算单由乙方签字确认后交甲方项目部相关人员签字确认后生效，发起付款流程。</w:t>
      </w:r>
      <w:r>
        <w:rPr>
          <w:rFonts w:hint="eastAsia" w:ascii="仿宋" w:hAnsi="仿宋" w:eastAsia="仿宋" w:cs="仿宋"/>
          <w:sz w:val="28"/>
          <w:szCs w:val="28"/>
          <w:lang w:val="en-US" w:eastAsia="zh-Hans"/>
        </w:rPr>
        <w:t>逾期未提交核对的签收单视同未发生。</w:t>
      </w:r>
    </w:p>
    <w:p w14:paraId="55178613">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280" w:firstLineChars="1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val="en-US" w:eastAsia="zh-Hans"/>
        </w:rPr>
        <w:t>）</w:t>
      </w:r>
      <w:r>
        <w:rPr>
          <w:rFonts w:hint="eastAsia" w:ascii="仿宋" w:hAnsi="仿宋" w:eastAsia="仿宋" w:cs="仿宋"/>
          <w:sz w:val="28"/>
          <w:szCs w:val="28"/>
          <w:lang w:val="en-US" w:eastAsia="zh-CN"/>
        </w:rPr>
        <w:t>每月支付当月货款的95%，</w:t>
      </w:r>
      <w:r>
        <w:rPr>
          <w:rFonts w:hint="eastAsia" w:ascii="仿宋" w:hAnsi="仿宋" w:eastAsia="仿宋" w:cs="仿宋"/>
          <w:sz w:val="28"/>
          <w:szCs w:val="28"/>
          <w:lang w:val="en-US" w:eastAsia="zh-Hans"/>
        </w:rPr>
        <w:t>剩余</w:t>
      </w:r>
      <w:r>
        <w:rPr>
          <w:rFonts w:hint="eastAsia" w:ascii="仿宋" w:hAnsi="仿宋" w:eastAsia="仿宋" w:cs="仿宋"/>
          <w:sz w:val="28"/>
          <w:szCs w:val="28"/>
          <w:lang w:val="en-US" w:eastAsia="zh-CN"/>
        </w:rPr>
        <w:t>5</w:t>
      </w:r>
      <w:r>
        <w:rPr>
          <w:rFonts w:hint="eastAsia" w:ascii="仿宋" w:hAnsi="仿宋" w:eastAsia="仿宋" w:cs="仿宋"/>
          <w:sz w:val="28"/>
          <w:szCs w:val="28"/>
          <w:lang w:val="en-US" w:eastAsia="zh-Hans"/>
        </w:rPr>
        <w:t>%为质保金，</w:t>
      </w:r>
      <w:r>
        <w:rPr>
          <w:rFonts w:hint="eastAsia" w:ascii="仿宋" w:hAnsi="仿宋" w:eastAsia="仿宋" w:cs="仿宋"/>
          <w:sz w:val="28"/>
          <w:szCs w:val="28"/>
          <w:lang w:val="en-US" w:eastAsia="zh-CN"/>
        </w:rPr>
        <w:t>质保期（半年，从到货之日起算）结束后</w:t>
      </w:r>
      <w:r>
        <w:rPr>
          <w:rFonts w:hint="eastAsia" w:ascii="仿宋" w:hAnsi="仿宋" w:eastAsia="仿宋" w:cs="仿宋"/>
          <w:sz w:val="28"/>
          <w:szCs w:val="28"/>
          <w:lang w:val="en-US" w:eastAsia="zh-Hans"/>
        </w:rPr>
        <w:t>，一个月内无息付清</w:t>
      </w:r>
      <w:r>
        <w:rPr>
          <w:rFonts w:hint="eastAsia" w:ascii="仿宋" w:hAnsi="仿宋" w:eastAsia="仿宋" w:cs="仿宋"/>
          <w:sz w:val="28"/>
          <w:szCs w:val="28"/>
          <w:lang w:val="en-US" w:eastAsia="zh-CN"/>
        </w:rPr>
        <w:t>。</w:t>
      </w:r>
    </w:p>
    <w:p w14:paraId="7F5DA658">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3、付款方式：</w:t>
      </w:r>
    </w:p>
    <w:p w14:paraId="5A1C98CF">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Hans"/>
        </w:rPr>
        <w:t>本次采购无预付款，货物运送到招标人项目施工现场经业主、监理验收合格后，双方对账后次月10日前办理结算手续，供货方同时提供已结算货款等额的增值税专用发票（税率在投标报价单及合同中确定）后10个工作日内</w:t>
      </w:r>
      <w:r>
        <w:rPr>
          <w:rFonts w:hint="eastAsia" w:ascii="仿宋" w:hAnsi="仿宋" w:eastAsia="仿宋" w:cs="仿宋"/>
          <w:sz w:val="28"/>
          <w:szCs w:val="28"/>
          <w:lang w:val="en-US" w:eastAsia="zh-CN"/>
        </w:rPr>
        <w:t>，支</w:t>
      </w:r>
      <w:r>
        <w:rPr>
          <w:rFonts w:hint="eastAsia" w:ascii="仿宋" w:hAnsi="仿宋" w:eastAsia="仿宋" w:cs="仿宋"/>
          <w:sz w:val="28"/>
          <w:szCs w:val="28"/>
          <w:lang w:val="en-US" w:eastAsia="zh-Hans"/>
        </w:rPr>
        <w:t>付至已结算货款的9</w:t>
      </w:r>
      <w:r>
        <w:rPr>
          <w:rFonts w:hint="eastAsia" w:ascii="仿宋" w:hAnsi="仿宋" w:eastAsia="仿宋" w:cs="仿宋"/>
          <w:sz w:val="28"/>
          <w:szCs w:val="28"/>
          <w:lang w:val="en-US" w:eastAsia="zh-CN"/>
        </w:rPr>
        <w:t>5</w:t>
      </w:r>
      <w:r>
        <w:rPr>
          <w:rFonts w:hint="eastAsia" w:ascii="仿宋" w:hAnsi="仿宋" w:eastAsia="仿宋" w:cs="仿宋"/>
          <w:sz w:val="28"/>
          <w:szCs w:val="28"/>
          <w:lang w:val="en-US" w:eastAsia="zh-Hans"/>
        </w:rPr>
        <w:t>%；余款</w:t>
      </w:r>
      <w:r>
        <w:rPr>
          <w:rFonts w:hint="eastAsia" w:ascii="仿宋" w:hAnsi="仿宋" w:eastAsia="仿宋" w:cs="仿宋"/>
          <w:sz w:val="28"/>
          <w:szCs w:val="28"/>
          <w:lang w:val="en-US" w:eastAsia="zh-CN"/>
        </w:rPr>
        <w:t>满质保期后一个月内无息</w:t>
      </w:r>
      <w:r>
        <w:rPr>
          <w:rFonts w:hint="eastAsia" w:ascii="仿宋" w:hAnsi="仿宋" w:eastAsia="仿宋" w:cs="仿宋"/>
          <w:sz w:val="28"/>
          <w:szCs w:val="28"/>
          <w:lang w:val="en-US" w:eastAsia="zh-Hans"/>
        </w:rPr>
        <w:t>付清。支付款项前，供货方须按付款额开具并加盖财务专用章的收款收据。</w:t>
      </w:r>
    </w:p>
    <w:p w14:paraId="0916C100">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4、投标保证金及履约保证金</w:t>
      </w:r>
    </w:p>
    <w:p w14:paraId="51F9D209">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eastAsia" w:ascii="仿宋" w:hAnsi="仿宋" w:eastAsia="仿宋" w:cs="仿宋"/>
          <w:sz w:val="28"/>
          <w:szCs w:val="28"/>
          <w:highlight w:val="yellow"/>
          <w:lang w:val="en-US" w:eastAsia="zh-Hans"/>
        </w:rPr>
      </w:pPr>
      <w:r>
        <w:rPr>
          <w:rFonts w:hint="eastAsia" w:ascii="仿宋" w:hAnsi="仿宋" w:eastAsia="仿宋" w:cs="仿宋"/>
          <w:sz w:val="28"/>
          <w:szCs w:val="28"/>
          <w:lang w:val="en-US" w:eastAsia="zh-Hans"/>
        </w:rPr>
        <w:t>（1）</w:t>
      </w:r>
      <w:r>
        <w:rPr>
          <w:rFonts w:hint="eastAsia" w:ascii="仿宋" w:hAnsi="仿宋" w:eastAsia="仿宋" w:cs="仿宋"/>
          <w:sz w:val="28"/>
          <w:szCs w:val="28"/>
          <w:highlight w:val="none"/>
          <w:lang w:val="en-US" w:eastAsia="zh-Hans"/>
        </w:rPr>
        <w:t>本工程的</w:t>
      </w:r>
      <w:r>
        <w:rPr>
          <w:rFonts w:hint="eastAsia" w:ascii="仿宋" w:hAnsi="仿宋" w:eastAsia="仿宋" w:cs="仿宋"/>
          <w:sz w:val="28"/>
          <w:szCs w:val="28"/>
          <w:highlight w:val="none"/>
          <w:lang w:val="en-US" w:eastAsia="zh-CN"/>
        </w:rPr>
        <w:t>投标</w:t>
      </w:r>
      <w:r>
        <w:rPr>
          <w:rFonts w:hint="eastAsia" w:ascii="仿宋" w:hAnsi="仿宋" w:eastAsia="仿宋" w:cs="仿宋"/>
          <w:sz w:val="28"/>
          <w:szCs w:val="28"/>
          <w:highlight w:val="none"/>
          <w:lang w:val="en-US" w:eastAsia="zh-Hans"/>
        </w:rPr>
        <w:t>保证金金额为</w:t>
      </w:r>
      <w:r>
        <w:rPr>
          <w:rFonts w:hint="eastAsia" w:ascii="仿宋" w:hAnsi="仿宋" w:eastAsia="仿宋" w:cs="仿宋"/>
          <w:sz w:val="28"/>
          <w:szCs w:val="28"/>
          <w:highlight w:val="none"/>
          <w:lang w:val="en-US" w:eastAsia="zh-CN"/>
        </w:rPr>
        <w:t>10万元，方式为：电汇或银行转账</w:t>
      </w:r>
      <w:r>
        <w:rPr>
          <w:rFonts w:hint="eastAsia" w:ascii="仿宋" w:hAnsi="仿宋" w:eastAsia="仿宋" w:cs="仿宋"/>
          <w:sz w:val="28"/>
          <w:szCs w:val="28"/>
          <w:highlight w:val="none"/>
          <w:lang w:val="en-US" w:eastAsia="zh-Hans"/>
        </w:rPr>
        <w:t>。</w:t>
      </w:r>
    </w:p>
    <w:p w14:paraId="3A34D543">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（2）</w:t>
      </w:r>
      <w:r>
        <w:rPr>
          <w:rFonts w:hint="eastAsia" w:ascii="仿宋" w:hAnsi="仿宋" w:eastAsia="仿宋" w:cs="仿宋"/>
          <w:sz w:val="28"/>
          <w:szCs w:val="28"/>
          <w:lang w:val="en-US" w:eastAsia="zh-CN"/>
        </w:rPr>
        <w:t>开标结束后，7日内无息退还未中标单位的投标保证金，中标人的投标保证金直接转为履约保证金，在最后一次结算时无息退回</w:t>
      </w:r>
      <w:r>
        <w:rPr>
          <w:rFonts w:hint="eastAsia" w:ascii="仿宋" w:hAnsi="仿宋" w:eastAsia="仿宋" w:cs="仿宋"/>
          <w:sz w:val="28"/>
          <w:szCs w:val="28"/>
          <w:lang w:val="en-US" w:eastAsia="zh-Hans"/>
        </w:rPr>
        <w:t>。</w:t>
      </w:r>
    </w:p>
    <w:p w14:paraId="7CF5790B">
      <w:pPr>
        <w:keepNext w:val="0"/>
        <w:keepLines w:val="0"/>
        <w:pageBreakBefore w:val="0"/>
        <w:widowControl w:val="0"/>
        <w:kinsoku/>
        <w:wordWrap/>
        <w:overflowPunct/>
        <w:topLinePunct w:val="0"/>
        <w:autoSpaceDE/>
        <w:autoSpaceDN/>
        <w:bidi w:val="0"/>
        <w:spacing w:line="560" w:lineRule="exact"/>
        <w:textAlignment w:val="auto"/>
        <w:outlineLvl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六、 </w:t>
      </w:r>
      <w:r>
        <w:rPr>
          <w:rFonts w:hint="eastAsia" w:ascii="仿宋" w:hAnsi="仿宋" w:eastAsia="仿宋" w:cs="仿宋"/>
          <w:b/>
          <w:color w:val="auto"/>
          <w:sz w:val="28"/>
          <w:szCs w:val="28"/>
          <w:highlight w:val="none"/>
          <w:lang w:eastAsia="zh-CN"/>
        </w:rPr>
        <w:t>投标</w:t>
      </w:r>
      <w:r>
        <w:rPr>
          <w:rFonts w:hint="eastAsia" w:ascii="仿宋" w:hAnsi="仿宋" w:eastAsia="仿宋" w:cs="仿宋"/>
          <w:b/>
          <w:color w:val="auto"/>
          <w:sz w:val="28"/>
          <w:szCs w:val="28"/>
          <w:highlight w:val="none"/>
        </w:rPr>
        <w:t xml:space="preserve">文件的递交  </w:t>
      </w:r>
    </w:p>
    <w:p w14:paraId="7B2F0906">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有效期：自发布</w:t>
      </w: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文件开始。</w:t>
      </w:r>
    </w:p>
    <w:p w14:paraId="7B120FF4">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文件递交的截止时间为</w:t>
      </w:r>
      <w:r>
        <w:rPr>
          <w:rFonts w:hint="eastAsia" w:ascii="仿宋" w:hAnsi="仿宋" w:eastAsia="仿宋" w:cs="仿宋"/>
          <w:color w:val="auto"/>
          <w:sz w:val="28"/>
          <w:szCs w:val="28"/>
          <w:highlight w:val="none"/>
          <w:lang w:eastAsia="zh-CN"/>
        </w:rPr>
        <w:t>：</w:t>
      </w:r>
      <w:r>
        <w:rPr>
          <w:rFonts w:hint="eastAsia" w:ascii="仿宋" w:hAnsi="仿宋" w:eastAsia="仿宋" w:cs="仿宋"/>
          <w:color w:val="0000FF"/>
          <w:sz w:val="28"/>
          <w:szCs w:val="28"/>
          <w:highlight w:val="none"/>
        </w:rPr>
        <w:t>202</w:t>
      </w:r>
      <w:r>
        <w:rPr>
          <w:rFonts w:hint="eastAsia" w:ascii="仿宋" w:hAnsi="仿宋" w:eastAsia="仿宋" w:cs="仿宋"/>
          <w:color w:val="0000FF"/>
          <w:sz w:val="28"/>
          <w:szCs w:val="28"/>
          <w:highlight w:val="none"/>
          <w:lang w:val="en-US" w:eastAsia="zh-CN"/>
        </w:rPr>
        <w:t>5</w:t>
      </w:r>
      <w:r>
        <w:rPr>
          <w:rFonts w:hint="eastAsia" w:ascii="仿宋" w:hAnsi="仿宋" w:eastAsia="仿宋" w:cs="仿宋"/>
          <w:color w:val="0000FF"/>
          <w:sz w:val="28"/>
          <w:szCs w:val="28"/>
          <w:highlight w:val="none"/>
        </w:rPr>
        <w:t>年</w:t>
      </w:r>
      <w:r>
        <w:rPr>
          <w:rFonts w:hint="eastAsia" w:ascii="仿宋" w:hAnsi="仿宋" w:eastAsia="仿宋" w:cs="仿宋"/>
          <w:color w:val="0000FF"/>
          <w:sz w:val="28"/>
          <w:szCs w:val="28"/>
          <w:highlight w:val="none"/>
          <w:u w:val="single"/>
          <w:lang w:val="en-US" w:eastAsia="zh-CN"/>
        </w:rPr>
        <w:t xml:space="preserve"> 1 </w:t>
      </w:r>
      <w:r>
        <w:rPr>
          <w:rFonts w:hint="eastAsia" w:ascii="仿宋" w:hAnsi="仿宋" w:eastAsia="仿宋" w:cs="仿宋"/>
          <w:color w:val="0000FF"/>
          <w:sz w:val="28"/>
          <w:szCs w:val="28"/>
          <w:highlight w:val="none"/>
        </w:rPr>
        <w:t>月</w:t>
      </w:r>
      <w:r>
        <w:rPr>
          <w:rFonts w:hint="eastAsia" w:ascii="仿宋" w:hAnsi="仿宋" w:eastAsia="仿宋" w:cs="仿宋"/>
          <w:color w:val="0000FF"/>
          <w:sz w:val="28"/>
          <w:szCs w:val="28"/>
          <w:highlight w:val="none"/>
          <w:u w:val="single"/>
          <w:lang w:val="en-US" w:eastAsia="zh-CN"/>
        </w:rPr>
        <w:t xml:space="preserve"> 8 </w:t>
      </w:r>
      <w:r>
        <w:rPr>
          <w:rFonts w:hint="eastAsia" w:ascii="仿宋" w:hAnsi="仿宋" w:eastAsia="仿宋" w:cs="仿宋"/>
          <w:color w:val="0000FF"/>
          <w:sz w:val="28"/>
          <w:szCs w:val="28"/>
          <w:highlight w:val="none"/>
        </w:rPr>
        <w:t>日下午</w:t>
      </w:r>
      <w:r>
        <w:rPr>
          <w:rFonts w:hint="eastAsia" w:ascii="仿宋" w:hAnsi="仿宋" w:eastAsia="仿宋" w:cs="仿宋"/>
          <w:color w:val="0000FF"/>
          <w:sz w:val="28"/>
          <w:szCs w:val="28"/>
          <w:highlight w:val="none"/>
          <w:u w:val="single"/>
          <w:lang w:val="en-US" w:eastAsia="zh-CN"/>
        </w:rPr>
        <w:t xml:space="preserve"> 14 </w:t>
      </w:r>
      <w:r>
        <w:rPr>
          <w:rFonts w:hint="eastAsia" w:ascii="仿宋" w:hAnsi="仿宋" w:eastAsia="仿宋" w:cs="仿宋"/>
          <w:color w:val="0000FF"/>
          <w:sz w:val="28"/>
          <w:szCs w:val="28"/>
          <w:highlight w:val="none"/>
        </w:rPr>
        <w:t>时</w:t>
      </w:r>
      <w:r>
        <w:rPr>
          <w:rFonts w:hint="eastAsia" w:ascii="仿宋" w:hAnsi="仿宋" w:eastAsia="仿宋" w:cs="仿宋"/>
          <w:color w:val="0000FF"/>
          <w:sz w:val="28"/>
          <w:szCs w:val="28"/>
          <w:highlight w:val="none"/>
          <w:u w:val="single"/>
          <w:lang w:val="en-US" w:eastAsia="zh-CN"/>
        </w:rPr>
        <w:t xml:space="preserve"> 30</w:t>
      </w:r>
      <w:r>
        <w:rPr>
          <w:rFonts w:hint="eastAsia" w:ascii="仿宋" w:hAnsi="仿宋" w:eastAsia="仿宋" w:cs="仿宋"/>
          <w:color w:val="0000FF"/>
          <w:sz w:val="28"/>
          <w:szCs w:val="28"/>
          <w:highlight w:val="none"/>
        </w:rPr>
        <w:t>分</w:t>
      </w:r>
      <w:r>
        <w:rPr>
          <w:rFonts w:hint="eastAsia" w:ascii="仿宋" w:hAnsi="仿宋" w:eastAsia="仿宋" w:cs="仿宋"/>
          <w:color w:val="0000FF"/>
          <w:sz w:val="28"/>
          <w:szCs w:val="28"/>
          <w:highlight w:val="none"/>
          <w:lang w:eastAsia="zh-CN"/>
        </w:rPr>
        <w:t>。</w:t>
      </w:r>
      <w:r>
        <w:rPr>
          <w:rFonts w:hint="eastAsia" w:ascii="仿宋" w:hAnsi="仿宋" w:eastAsia="仿宋" w:cs="仿宋"/>
          <w:color w:val="000000" w:themeColor="text1"/>
          <w:sz w:val="28"/>
          <w:szCs w:val="28"/>
          <w:highlight w:val="none"/>
          <w14:textFill>
            <w14:solidFill>
              <w14:schemeClr w14:val="tx1"/>
            </w14:solidFill>
          </w14:textFill>
        </w:rPr>
        <w:t>必须为纸质密封文件</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文件需整体胶装成册</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一式三份。</w:t>
      </w:r>
    </w:p>
    <w:p w14:paraId="0AFD14F3">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3、投标文件递交</w:t>
      </w:r>
      <w:r>
        <w:rPr>
          <w:rFonts w:hint="eastAsia" w:ascii="仿宋" w:hAnsi="仿宋" w:eastAsia="仿宋" w:cs="仿宋"/>
          <w:color w:val="000000" w:themeColor="text1"/>
          <w:sz w:val="28"/>
          <w:szCs w:val="28"/>
          <w:highlight w:val="none"/>
          <w14:textFill>
            <w14:solidFill>
              <w14:schemeClr w14:val="tx1"/>
            </w14:solidFill>
          </w14:textFill>
        </w:rPr>
        <w:t>地点：</w:t>
      </w:r>
      <w:r>
        <w:rPr>
          <w:rFonts w:hint="eastAsia" w:ascii="仿宋" w:hAnsi="仿宋" w:eastAsia="仿宋" w:cs="仿宋"/>
          <w:color w:val="000000" w:themeColor="text1"/>
          <w:sz w:val="28"/>
          <w:szCs w:val="28"/>
          <w:highlight w:val="none"/>
          <w:lang w:val="en-US" w:eastAsia="zh-CN"/>
          <w14:textFill>
            <w14:solidFill>
              <w14:schemeClr w14:val="tx1"/>
            </w14:solidFill>
          </w14:textFill>
        </w:rPr>
        <w:t>淮安市清江浦区淮海北路10号茂业时代广场37楼会议室。</w:t>
      </w:r>
    </w:p>
    <w:p w14:paraId="11A8181A">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FF"/>
          <w:sz w:val="28"/>
          <w:szCs w:val="28"/>
          <w:highlight w:val="none"/>
          <w:lang w:eastAsia="zh-CN"/>
        </w:rPr>
      </w:pPr>
      <w:r>
        <w:rPr>
          <w:rFonts w:hint="eastAsia" w:ascii="仿宋" w:hAnsi="仿宋" w:eastAsia="仿宋" w:cs="仿宋"/>
          <w:color w:val="000000" w:themeColor="text1"/>
          <w:sz w:val="28"/>
          <w:szCs w:val="28"/>
          <w:highlight w:val="none"/>
          <w14:textFill>
            <w14:solidFill>
              <w14:schemeClr w14:val="tx1"/>
            </w14:solidFill>
          </w14:textFill>
        </w:rPr>
        <w:t>4、</w:t>
      </w:r>
      <w:r>
        <w:rPr>
          <w:rFonts w:hint="eastAsia" w:ascii="仿宋" w:hAnsi="仿宋" w:eastAsia="仿宋" w:cs="仿宋"/>
          <w:color w:val="000000" w:themeColor="text1"/>
          <w:sz w:val="28"/>
          <w:szCs w:val="28"/>
          <w:highlight w:val="none"/>
          <w:lang w:eastAsia="zh-CN"/>
          <w14:textFill>
            <w14:solidFill>
              <w14:schemeClr w14:val="tx1"/>
            </w14:solidFill>
          </w14:textFill>
        </w:rPr>
        <w:t>投标</w:t>
      </w:r>
      <w:r>
        <w:rPr>
          <w:rFonts w:hint="eastAsia" w:ascii="仿宋" w:hAnsi="仿宋" w:eastAsia="仿宋" w:cs="仿宋"/>
          <w:color w:val="000000" w:themeColor="text1"/>
          <w:sz w:val="28"/>
          <w:szCs w:val="28"/>
          <w:highlight w:val="none"/>
          <w14:textFill>
            <w14:solidFill>
              <w14:schemeClr w14:val="tx1"/>
            </w14:solidFill>
          </w14:textFill>
        </w:rPr>
        <w:t>保证金</w:t>
      </w:r>
      <w:r>
        <w:rPr>
          <w:rFonts w:hint="eastAsia" w:ascii="仿宋" w:hAnsi="仿宋" w:eastAsia="仿宋" w:cs="仿宋"/>
          <w:color w:val="000000" w:themeColor="text1"/>
          <w:sz w:val="28"/>
          <w:szCs w:val="28"/>
          <w:highlight w:val="none"/>
          <w:lang w:val="en-US" w:eastAsia="zh-CN"/>
          <w14:textFill>
            <w14:solidFill>
              <w14:schemeClr w14:val="tx1"/>
            </w14:solidFill>
          </w14:textFill>
        </w:rPr>
        <w:t>提交截止时间：</w:t>
      </w:r>
      <w:r>
        <w:rPr>
          <w:rFonts w:hint="eastAsia" w:ascii="仿宋" w:hAnsi="仿宋" w:eastAsia="仿宋" w:cs="仿宋"/>
          <w:color w:val="0000FF"/>
          <w:sz w:val="28"/>
          <w:szCs w:val="28"/>
          <w:highlight w:val="none"/>
        </w:rPr>
        <w:t>202</w:t>
      </w:r>
      <w:r>
        <w:rPr>
          <w:rFonts w:hint="eastAsia" w:ascii="仿宋" w:hAnsi="仿宋" w:eastAsia="仿宋" w:cs="仿宋"/>
          <w:color w:val="0000FF"/>
          <w:sz w:val="28"/>
          <w:szCs w:val="28"/>
          <w:highlight w:val="none"/>
          <w:lang w:val="en-US" w:eastAsia="zh-CN"/>
        </w:rPr>
        <w:t>5</w:t>
      </w:r>
      <w:r>
        <w:rPr>
          <w:rFonts w:hint="eastAsia" w:ascii="仿宋" w:hAnsi="仿宋" w:eastAsia="仿宋" w:cs="仿宋"/>
          <w:color w:val="0000FF"/>
          <w:sz w:val="28"/>
          <w:szCs w:val="28"/>
          <w:highlight w:val="none"/>
        </w:rPr>
        <w:t>年</w:t>
      </w:r>
      <w:r>
        <w:rPr>
          <w:rFonts w:hint="eastAsia" w:ascii="仿宋" w:hAnsi="仿宋" w:eastAsia="仿宋" w:cs="仿宋"/>
          <w:color w:val="0000FF"/>
          <w:sz w:val="28"/>
          <w:szCs w:val="28"/>
          <w:highlight w:val="none"/>
          <w:u w:val="single"/>
          <w:lang w:val="en-US" w:eastAsia="zh-CN"/>
        </w:rPr>
        <w:t xml:space="preserve"> 1 </w:t>
      </w:r>
      <w:r>
        <w:rPr>
          <w:rFonts w:hint="eastAsia" w:ascii="仿宋" w:hAnsi="仿宋" w:eastAsia="仿宋" w:cs="仿宋"/>
          <w:color w:val="0000FF"/>
          <w:sz w:val="28"/>
          <w:szCs w:val="28"/>
          <w:highlight w:val="none"/>
        </w:rPr>
        <w:t>月</w:t>
      </w:r>
      <w:r>
        <w:rPr>
          <w:rFonts w:hint="eastAsia" w:ascii="仿宋" w:hAnsi="仿宋" w:eastAsia="仿宋" w:cs="仿宋"/>
          <w:color w:val="0000FF"/>
          <w:sz w:val="28"/>
          <w:szCs w:val="28"/>
          <w:highlight w:val="none"/>
          <w:u w:val="single"/>
          <w:lang w:val="en-US" w:eastAsia="zh-CN"/>
        </w:rPr>
        <w:t xml:space="preserve"> 8 </w:t>
      </w:r>
      <w:r>
        <w:rPr>
          <w:rFonts w:hint="eastAsia" w:ascii="仿宋" w:hAnsi="仿宋" w:eastAsia="仿宋" w:cs="仿宋"/>
          <w:color w:val="0000FF"/>
          <w:sz w:val="28"/>
          <w:szCs w:val="28"/>
          <w:highlight w:val="none"/>
        </w:rPr>
        <w:t>日下午</w:t>
      </w:r>
      <w:r>
        <w:rPr>
          <w:rFonts w:hint="eastAsia" w:ascii="仿宋" w:hAnsi="仿宋" w:eastAsia="仿宋" w:cs="仿宋"/>
          <w:color w:val="0000FF"/>
          <w:sz w:val="28"/>
          <w:szCs w:val="28"/>
          <w:highlight w:val="none"/>
          <w:u w:val="single"/>
          <w:lang w:val="en-US" w:eastAsia="zh-CN"/>
        </w:rPr>
        <w:t xml:space="preserve"> 14 </w:t>
      </w:r>
      <w:r>
        <w:rPr>
          <w:rFonts w:hint="eastAsia" w:ascii="仿宋" w:hAnsi="仿宋" w:eastAsia="仿宋" w:cs="仿宋"/>
          <w:color w:val="0000FF"/>
          <w:sz w:val="28"/>
          <w:szCs w:val="28"/>
          <w:highlight w:val="none"/>
        </w:rPr>
        <w:t>时</w:t>
      </w:r>
      <w:r>
        <w:rPr>
          <w:rFonts w:hint="eastAsia" w:ascii="仿宋" w:hAnsi="仿宋" w:eastAsia="仿宋" w:cs="仿宋"/>
          <w:color w:val="0000FF"/>
          <w:sz w:val="28"/>
          <w:szCs w:val="28"/>
          <w:highlight w:val="none"/>
          <w:u w:val="single"/>
          <w:lang w:val="en-US" w:eastAsia="zh-CN"/>
        </w:rPr>
        <w:t xml:space="preserve"> 30</w:t>
      </w:r>
      <w:r>
        <w:rPr>
          <w:rFonts w:hint="eastAsia" w:ascii="仿宋" w:hAnsi="仿宋" w:eastAsia="仿宋" w:cs="仿宋"/>
          <w:color w:val="0000FF"/>
          <w:sz w:val="28"/>
          <w:szCs w:val="28"/>
          <w:highlight w:val="none"/>
        </w:rPr>
        <w:t>分</w:t>
      </w:r>
      <w:r>
        <w:rPr>
          <w:rFonts w:hint="eastAsia" w:ascii="仿宋" w:hAnsi="仿宋" w:eastAsia="仿宋" w:cs="仿宋"/>
          <w:color w:val="0000FF"/>
          <w:sz w:val="28"/>
          <w:szCs w:val="28"/>
          <w:highlight w:val="none"/>
          <w:lang w:eastAsia="zh-CN"/>
        </w:rPr>
        <w:t>。</w:t>
      </w:r>
    </w:p>
    <w:p w14:paraId="499CE8D7">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保证金的形式：电汇</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电子凭证附后</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备注：保证金</w:t>
      </w:r>
      <w:r>
        <w:rPr>
          <w:rFonts w:hint="eastAsia" w:ascii="仿宋" w:hAnsi="仿宋" w:eastAsia="仿宋" w:cs="仿宋"/>
          <w:color w:val="auto"/>
          <w:sz w:val="28"/>
          <w:szCs w:val="28"/>
          <w:highlight w:val="none"/>
        </w:rPr>
        <w:t>。</w:t>
      </w:r>
    </w:p>
    <w:p w14:paraId="18818228">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保证金的金额：人民币</w:t>
      </w:r>
      <w:r>
        <w:rPr>
          <w:rFonts w:hint="eastAsia" w:ascii="仿宋" w:hAnsi="仿宋" w:eastAsia="仿宋" w:cs="仿宋"/>
          <w:color w:val="auto"/>
          <w:sz w:val="28"/>
          <w:szCs w:val="28"/>
          <w:highlight w:val="none"/>
          <w:lang w:val="en-US" w:eastAsia="zh-CN"/>
        </w:rPr>
        <w:t>拾</w:t>
      </w:r>
      <w:r>
        <w:rPr>
          <w:rFonts w:hint="eastAsia" w:ascii="仿宋" w:hAnsi="仿宋" w:eastAsia="仿宋" w:cs="仿宋"/>
          <w:color w:val="auto"/>
          <w:sz w:val="28"/>
          <w:szCs w:val="28"/>
          <w:highlight w:val="none"/>
        </w:rPr>
        <w:t>万元整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小写</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w:t>
      </w:r>
      <w:r>
        <w:rPr>
          <w:rFonts w:hint="default" w:ascii="仿宋" w:hAnsi="仿宋" w:eastAsia="仿宋" w:cs="仿宋"/>
          <w:color w:val="000000" w:themeColor="text1"/>
          <w:sz w:val="28"/>
          <w:szCs w:val="28"/>
          <w:highlight w:val="none"/>
          <w:u w:val="single"/>
          <w:lang w:val="en-US" w:eastAsia="zh-CN"/>
          <w14:textFill>
            <w14:solidFill>
              <w14:schemeClr w14:val="tx1"/>
            </w14:solidFill>
          </w14:textFill>
        </w:rPr>
        <w:t>¥</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100000.00</w:t>
      </w:r>
      <w:r>
        <w:rPr>
          <w:rFonts w:hint="eastAsia" w:ascii="仿宋" w:hAnsi="仿宋" w:eastAsia="仿宋" w:cs="仿宋"/>
          <w:color w:val="auto"/>
          <w:sz w:val="28"/>
          <w:szCs w:val="28"/>
          <w:highlight w:val="none"/>
          <w:lang w:val="en-US" w:eastAsia="zh-CN"/>
        </w:rPr>
        <w:t>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7272"/>
      </w:tblGrid>
      <w:tr w14:paraId="5A187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0430774F">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color w:val="FF0000"/>
                <w:sz w:val="28"/>
                <w:szCs w:val="28"/>
                <w:highlight w:val="yellow"/>
                <w:vertAlign w:val="baseline"/>
              </w:rPr>
            </w:pPr>
            <w:r>
              <w:rPr>
                <w:rFonts w:hint="eastAsia" w:ascii="仿宋" w:hAnsi="仿宋" w:eastAsia="仿宋" w:cs="仿宋"/>
                <w:color w:val="auto"/>
                <w:sz w:val="28"/>
                <w:szCs w:val="28"/>
                <w:highlight w:val="none"/>
              </w:rPr>
              <w:t>账户名称</w:t>
            </w:r>
          </w:p>
        </w:tc>
        <w:tc>
          <w:tcPr>
            <w:tcW w:w="7272" w:type="dxa"/>
          </w:tcPr>
          <w:p w14:paraId="5C07F9EF">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color w:val="FF0000"/>
                <w:sz w:val="28"/>
                <w:szCs w:val="28"/>
                <w:highlight w:val="yellow"/>
                <w:vertAlign w:val="baseline"/>
              </w:rPr>
            </w:pPr>
            <w:r>
              <w:rPr>
                <w:rFonts w:hint="eastAsia" w:ascii="仿宋" w:hAnsi="仿宋" w:eastAsia="仿宋" w:cs="仿宋"/>
                <w:color w:val="auto"/>
                <w:sz w:val="28"/>
                <w:szCs w:val="28"/>
                <w:highlight w:val="none"/>
              </w:rPr>
              <w:t>江苏淮阴水利建设有限公司</w:t>
            </w:r>
          </w:p>
        </w:tc>
      </w:tr>
      <w:tr w14:paraId="2510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22E5507A">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color w:val="FF0000"/>
                <w:sz w:val="28"/>
                <w:szCs w:val="28"/>
                <w:highlight w:val="yellow"/>
                <w:vertAlign w:val="baseline"/>
              </w:rPr>
            </w:pPr>
            <w:r>
              <w:rPr>
                <w:rFonts w:hint="eastAsia" w:ascii="仿宋" w:hAnsi="仿宋" w:eastAsia="仿宋" w:cs="仿宋"/>
                <w:color w:val="auto"/>
                <w:sz w:val="28"/>
                <w:szCs w:val="28"/>
                <w:highlight w:val="none"/>
              </w:rPr>
              <w:t>开户行</w:t>
            </w:r>
          </w:p>
        </w:tc>
        <w:tc>
          <w:tcPr>
            <w:tcW w:w="7272" w:type="dxa"/>
          </w:tcPr>
          <w:p w14:paraId="7F5D20A4">
            <w:pPr>
              <w:keepNext w:val="0"/>
              <w:keepLines w:val="0"/>
              <w:pageBreakBefore w:val="0"/>
              <w:widowControl w:val="0"/>
              <w:kinsoku/>
              <w:wordWrap/>
              <w:overflowPunct/>
              <w:topLinePunct w:val="0"/>
              <w:autoSpaceDE/>
              <w:autoSpaceDN/>
              <w:bidi w:val="0"/>
              <w:spacing w:line="560" w:lineRule="exact"/>
              <w:ind w:firstLine="560" w:firstLineChars="200"/>
              <w:jc w:val="center"/>
              <w:textAlignment w:val="auto"/>
              <w:rPr>
                <w:rFonts w:hint="eastAsia" w:ascii="仿宋" w:hAnsi="仿宋" w:eastAsia="仿宋" w:cs="仿宋"/>
                <w:color w:val="FF0000"/>
                <w:sz w:val="28"/>
                <w:szCs w:val="28"/>
                <w:highlight w:val="yellow"/>
                <w:vertAlign w:val="baseline"/>
              </w:rPr>
            </w:pPr>
            <w:r>
              <w:rPr>
                <w:rFonts w:hint="eastAsia" w:ascii="仿宋" w:hAnsi="仿宋" w:eastAsia="仿宋" w:cs="仿宋"/>
                <w:color w:val="auto"/>
                <w:sz w:val="28"/>
                <w:szCs w:val="28"/>
                <w:highlight w:val="none"/>
              </w:rPr>
              <w:t>交通银行淮安分行</w:t>
            </w:r>
          </w:p>
        </w:tc>
      </w:tr>
      <w:tr w14:paraId="6DB5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5DC67A1D">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color w:val="FF0000"/>
                <w:sz w:val="28"/>
                <w:szCs w:val="28"/>
                <w:highlight w:val="yellow"/>
                <w:vertAlign w:val="baseline"/>
              </w:rPr>
            </w:pPr>
            <w:r>
              <w:rPr>
                <w:rFonts w:hint="eastAsia" w:ascii="仿宋" w:hAnsi="仿宋" w:eastAsia="仿宋" w:cs="仿宋"/>
                <w:color w:val="auto"/>
                <w:sz w:val="28"/>
                <w:szCs w:val="28"/>
                <w:highlight w:val="none"/>
              </w:rPr>
              <w:t>银行账号</w:t>
            </w:r>
          </w:p>
        </w:tc>
        <w:tc>
          <w:tcPr>
            <w:tcW w:w="7272" w:type="dxa"/>
          </w:tcPr>
          <w:p w14:paraId="71963E16">
            <w:pPr>
              <w:keepNext w:val="0"/>
              <w:keepLines w:val="0"/>
              <w:pageBreakBefore w:val="0"/>
              <w:widowControl w:val="0"/>
              <w:kinsoku/>
              <w:wordWrap/>
              <w:overflowPunct/>
              <w:topLinePunct w:val="0"/>
              <w:autoSpaceDE/>
              <w:autoSpaceDN/>
              <w:bidi w:val="0"/>
              <w:spacing w:line="560" w:lineRule="exact"/>
              <w:ind w:firstLine="560" w:firstLineChars="200"/>
              <w:jc w:val="center"/>
              <w:textAlignment w:val="auto"/>
              <w:rPr>
                <w:rFonts w:hint="eastAsia" w:ascii="仿宋" w:hAnsi="仿宋" w:eastAsia="仿宋" w:cs="仿宋"/>
                <w:color w:val="FF0000"/>
                <w:sz w:val="28"/>
                <w:szCs w:val="28"/>
                <w:highlight w:val="yellow"/>
                <w:vertAlign w:val="baseline"/>
              </w:rPr>
            </w:pPr>
            <w:r>
              <w:rPr>
                <w:rFonts w:hint="eastAsia" w:ascii="仿宋" w:hAnsi="仿宋" w:eastAsia="仿宋" w:cs="仿宋"/>
                <w:color w:val="auto"/>
                <w:sz w:val="28"/>
                <w:szCs w:val="28"/>
                <w:highlight w:val="none"/>
              </w:rPr>
              <w:t>3970 0980 0018 0100 0854 7</w:t>
            </w:r>
          </w:p>
        </w:tc>
      </w:tr>
    </w:tbl>
    <w:p w14:paraId="59843DA3">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color w:val="FF0000"/>
          <w:sz w:val="28"/>
          <w:szCs w:val="28"/>
          <w:highlight w:val="yellow"/>
        </w:rPr>
      </w:pPr>
    </w:p>
    <w:p w14:paraId="6000A796">
      <w:pPr>
        <w:keepNext w:val="0"/>
        <w:keepLines w:val="0"/>
        <w:pageBreakBefore w:val="0"/>
        <w:widowControl w:val="0"/>
        <w:numPr>
          <w:ilvl w:val="0"/>
          <w:numId w:val="0"/>
        </w:numPr>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逾期</w:t>
      </w:r>
      <w:r>
        <w:rPr>
          <w:rFonts w:hint="eastAsia" w:ascii="仿宋" w:hAnsi="仿宋" w:eastAsia="仿宋" w:cs="仿宋"/>
          <w:color w:val="auto"/>
          <w:sz w:val="28"/>
          <w:szCs w:val="28"/>
          <w:highlight w:val="none"/>
          <w:lang w:val="en-US" w:eastAsia="zh-CN"/>
        </w:rPr>
        <w:t>送达</w:t>
      </w:r>
      <w:r>
        <w:rPr>
          <w:rFonts w:hint="eastAsia" w:ascii="仿宋" w:hAnsi="仿宋" w:eastAsia="仿宋" w:cs="仿宋"/>
          <w:color w:val="auto"/>
          <w:sz w:val="28"/>
          <w:szCs w:val="28"/>
          <w:highlight w:val="none"/>
        </w:rPr>
        <w:t>或者未送达指定地点的</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文件，</w:t>
      </w: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人不予受理。</w:t>
      </w:r>
    </w:p>
    <w:p w14:paraId="16D63560">
      <w:pPr>
        <w:keepNext w:val="0"/>
        <w:keepLines w:val="0"/>
        <w:pageBreakBefore w:val="0"/>
        <w:widowControl w:val="0"/>
        <w:kinsoku/>
        <w:wordWrap/>
        <w:overflowPunct/>
        <w:topLinePunct w:val="0"/>
        <w:autoSpaceDE/>
        <w:autoSpaceDN/>
        <w:bidi w:val="0"/>
        <w:spacing w:line="560" w:lineRule="exact"/>
        <w:textAlignment w:val="auto"/>
        <w:outlineLvl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七、</w:t>
      </w:r>
      <w:r>
        <w:rPr>
          <w:rFonts w:hint="eastAsia" w:ascii="仿宋" w:hAnsi="仿宋" w:eastAsia="仿宋" w:cs="仿宋"/>
          <w:b/>
          <w:color w:val="auto"/>
          <w:sz w:val="28"/>
          <w:szCs w:val="28"/>
          <w:highlight w:val="none"/>
          <w:lang w:val="en-US" w:eastAsia="zh-CN"/>
        </w:rPr>
        <w:t>开标</w:t>
      </w:r>
      <w:r>
        <w:rPr>
          <w:rFonts w:hint="eastAsia" w:ascii="仿宋" w:hAnsi="仿宋" w:eastAsia="仿宋" w:cs="仿宋"/>
          <w:b/>
          <w:color w:val="auto"/>
          <w:sz w:val="28"/>
          <w:szCs w:val="28"/>
          <w:highlight w:val="none"/>
        </w:rPr>
        <w:t>时间及地点</w:t>
      </w:r>
    </w:p>
    <w:p w14:paraId="4391D7F0">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FF"/>
          <w:sz w:val="28"/>
          <w:szCs w:val="28"/>
          <w:highlight w:val="none"/>
          <w:lang w:eastAsia="zh-CN"/>
        </w:rPr>
      </w:pPr>
      <w:r>
        <w:rPr>
          <w:rFonts w:ascii="仿宋" w:hAnsi="仿宋" w:eastAsia="仿宋" w:cs="仿宋"/>
          <w:color w:val="auto"/>
          <w:sz w:val="28"/>
          <w:szCs w:val="28"/>
          <w:highlight w:val="none"/>
        </w:rPr>
        <w:t>1</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开标</w:t>
      </w:r>
      <w:r>
        <w:rPr>
          <w:rFonts w:hint="eastAsia" w:ascii="仿宋" w:hAnsi="仿宋" w:eastAsia="仿宋" w:cs="仿宋"/>
          <w:color w:val="auto"/>
          <w:sz w:val="28"/>
          <w:szCs w:val="28"/>
          <w:highlight w:val="none"/>
        </w:rPr>
        <w:t>时间：</w:t>
      </w:r>
      <w:r>
        <w:rPr>
          <w:rFonts w:hint="eastAsia" w:ascii="仿宋" w:hAnsi="仿宋" w:eastAsia="仿宋" w:cs="仿宋"/>
          <w:color w:val="0000FF"/>
          <w:sz w:val="28"/>
          <w:szCs w:val="28"/>
          <w:highlight w:val="none"/>
        </w:rPr>
        <w:t>202</w:t>
      </w:r>
      <w:r>
        <w:rPr>
          <w:rFonts w:hint="eastAsia" w:ascii="仿宋" w:hAnsi="仿宋" w:eastAsia="仿宋" w:cs="仿宋"/>
          <w:color w:val="0000FF"/>
          <w:sz w:val="28"/>
          <w:szCs w:val="28"/>
          <w:highlight w:val="none"/>
          <w:lang w:val="en-US" w:eastAsia="zh-CN"/>
        </w:rPr>
        <w:t>5</w:t>
      </w:r>
      <w:r>
        <w:rPr>
          <w:rFonts w:hint="eastAsia" w:ascii="仿宋" w:hAnsi="仿宋" w:eastAsia="仿宋" w:cs="仿宋"/>
          <w:color w:val="0000FF"/>
          <w:sz w:val="28"/>
          <w:szCs w:val="28"/>
          <w:highlight w:val="none"/>
        </w:rPr>
        <w:t>年</w:t>
      </w:r>
      <w:r>
        <w:rPr>
          <w:rFonts w:hint="eastAsia" w:ascii="仿宋" w:hAnsi="仿宋" w:eastAsia="仿宋" w:cs="仿宋"/>
          <w:color w:val="0000FF"/>
          <w:sz w:val="28"/>
          <w:szCs w:val="28"/>
          <w:highlight w:val="none"/>
          <w:u w:val="single"/>
          <w:lang w:val="en-US" w:eastAsia="zh-CN"/>
        </w:rPr>
        <w:t xml:space="preserve"> 1 </w:t>
      </w:r>
      <w:r>
        <w:rPr>
          <w:rFonts w:hint="eastAsia" w:ascii="仿宋" w:hAnsi="仿宋" w:eastAsia="仿宋" w:cs="仿宋"/>
          <w:color w:val="0000FF"/>
          <w:sz w:val="28"/>
          <w:szCs w:val="28"/>
          <w:highlight w:val="none"/>
        </w:rPr>
        <w:t>月</w:t>
      </w:r>
      <w:r>
        <w:rPr>
          <w:rFonts w:hint="eastAsia" w:ascii="仿宋" w:hAnsi="仿宋" w:eastAsia="仿宋" w:cs="仿宋"/>
          <w:color w:val="0000FF"/>
          <w:sz w:val="28"/>
          <w:szCs w:val="28"/>
          <w:highlight w:val="none"/>
          <w:u w:val="single"/>
          <w:lang w:val="en-US" w:eastAsia="zh-CN"/>
        </w:rPr>
        <w:t xml:space="preserve"> 8 </w:t>
      </w:r>
      <w:r>
        <w:rPr>
          <w:rFonts w:hint="eastAsia" w:ascii="仿宋" w:hAnsi="仿宋" w:eastAsia="仿宋" w:cs="仿宋"/>
          <w:color w:val="0000FF"/>
          <w:sz w:val="28"/>
          <w:szCs w:val="28"/>
          <w:highlight w:val="none"/>
        </w:rPr>
        <w:t>日下午</w:t>
      </w:r>
      <w:r>
        <w:rPr>
          <w:rFonts w:hint="eastAsia" w:ascii="仿宋" w:hAnsi="仿宋" w:eastAsia="仿宋" w:cs="仿宋"/>
          <w:color w:val="0000FF"/>
          <w:sz w:val="28"/>
          <w:szCs w:val="28"/>
          <w:highlight w:val="none"/>
          <w:u w:val="single"/>
          <w:lang w:val="en-US" w:eastAsia="zh-CN"/>
        </w:rPr>
        <w:t xml:space="preserve"> 14 </w:t>
      </w:r>
      <w:r>
        <w:rPr>
          <w:rFonts w:hint="eastAsia" w:ascii="仿宋" w:hAnsi="仿宋" w:eastAsia="仿宋" w:cs="仿宋"/>
          <w:color w:val="0000FF"/>
          <w:sz w:val="28"/>
          <w:szCs w:val="28"/>
          <w:highlight w:val="none"/>
        </w:rPr>
        <w:t>时</w:t>
      </w:r>
      <w:r>
        <w:rPr>
          <w:rFonts w:hint="eastAsia" w:ascii="仿宋" w:hAnsi="仿宋" w:eastAsia="仿宋" w:cs="仿宋"/>
          <w:color w:val="0000FF"/>
          <w:sz w:val="28"/>
          <w:szCs w:val="28"/>
          <w:highlight w:val="none"/>
          <w:u w:val="single"/>
          <w:lang w:val="en-US" w:eastAsia="zh-CN"/>
        </w:rPr>
        <w:t xml:space="preserve"> 30</w:t>
      </w:r>
      <w:r>
        <w:rPr>
          <w:rFonts w:hint="eastAsia" w:ascii="仿宋" w:hAnsi="仿宋" w:eastAsia="仿宋" w:cs="仿宋"/>
          <w:color w:val="0000FF"/>
          <w:sz w:val="28"/>
          <w:szCs w:val="28"/>
          <w:highlight w:val="none"/>
        </w:rPr>
        <w:t>分</w:t>
      </w:r>
      <w:r>
        <w:rPr>
          <w:rFonts w:hint="eastAsia" w:ascii="仿宋" w:hAnsi="仿宋" w:eastAsia="仿宋" w:cs="仿宋"/>
          <w:color w:val="0000FF"/>
          <w:sz w:val="28"/>
          <w:szCs w:val="28"/>
          <w:highlight w:val="none"/>
          <w:lang w:eastAsia="zh-CN"/>
        </w:rPr>
        <w:t>。</w:t>
      </w:r>
    </w:p>
    <w:p w14:paraId="2E6E8ED2">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15"/>
          <w:szCs w:val="15"/>
          <w:highlight w:val="none"/>
          <w:lang w:val="en-US" w:eastAsia="zh-CN"/>
        </w:rPr>
      </w:pPr>
      <w:r>
        <w:rPr>
          <w:rFonts w:ascii="仿宋" w:hAnsi="仿宋" w:eastAsia="仿宋" w:cs="仿宋"/>
          <w:color w:val="auto"/>
          <w:sz w:val="28"/>
          <w:szCs w:val="28"/>
          <w:highlight w:val="none"/>
        </w:rPr>
        <w:t>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开标</w:t>
      </w:r>
      <w:r>
        <w:rPr>
          <w:rFonts w:hint="eastAsia" w:ascii="仿宋" w:hAnsi="仿宋" w:eastAsia="仿宋" w:cs="仿宋"/>
          <w:color w:val="auto"/>
          <w:sz w:val="28"/>
          <w:szCs w:val="28"/>
          <w:highlight w:val="none"/>
        </w:rPr>
        <w:t>地点</w:t>
      </w:r>
      <w:r>
        <w:rPr>
          <w:rFonts w:hint="eastAsia" w:ascii="仿宋" w:hAnsi="仿宋" w:eastAsia="仿宋" w:cs="仿宋"/>
          <w:color w:val="auto"/>
          <w:sz w:val="28"/>
          <w:szCs w:val="28"/>
          <w:highlight w:val="none"/>
          <w:lang w:val="en-US" w:eastAsia="zh-CN"/>
        </w:rPr>
        <w:t>：淮安市清江浦区淮海北路10号茂业时代广场37楼会议室。</w:t>
      </w:r>
    </w:p>
    <w:p w14:paraId="037D8113">
      <w:pPr>
        <w:keepNext w:val="0"/>
        <w:keepLines w:val="0"/>
        <w:pageBreakBefore w:val="0"/>
        <w:widowControl w:val="0"/>
        <w:kinsoku/>
        <w:wordWrap/>
        <w:overflowPunct/>
        <w:topLinePunct w:val="0"/>
        <w:autoSpaceDE/>
        <w:autoSpaceDN/>
        <w:bidi w:val="0"/>
        <w:spacing w:line="560" w:lineRule="exact"/>
        <w:textAlignment w:val="auto"/>
        <w:outlineLvl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八、</w:t>
      </w:r>
      <w:r>
        <w:rPr>
          <w:rFonts w:hint="eastAsia" w:ascii="仿宋" w:hAnsi="仿宋" w:eastAsia="仿宋" w:cs="仿宋"/>
          <w:b/>
          <w:color w:val="auto"/>
          <w:sz w:val="28"/>
          <w:szCs w:val="28"/>
          <w:highlight w:val="none"/>
          <w:lang w:val="en-US" w:eastAsia="zh-CN"/>
        </w:rPr>
        <w:t>投标</w:t>
      </w:r>
      <w:r>
        <w:rPr>
          <w:rFonts w:hint="eastAsia" w:ascii="仿宋" w:hAnsi="仿宋" w:eastAsia="仿宋" w:cs="仿宋"/>
          <w:b/>
          <w:color w:val="auto"/>
          <w:sz w:val="28"/>
          <w:szCs w:val="28"/>
          <w:highlight w:val="none"/>
        </w:rPr>
        <w:t>办法：</w:t>
      </w:r>
    </w:p>
    <w:p w14:paraId="4890D87E">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FF0000"/>
          <w:sz w:val="28"/>
          <w:szCs w:val="28"/>
          <w:lang w:val="en-US" w:eastAsia="zh-CN"/>
        </w:rPr>
      </w:pPr>
      <w:r>
        <w:rPr>
          <w:rFonts w:hint="eastAsia" w:ascii="仿宋" w:hAnsi="仿宋" w:eastAsia="仿宋" w:cs="仿宋"/>
          <w:color w:val="FF0000"/>
          <w:sz w:val="28"/>
          <w:szCs w:val="28"/>
        </w:rPr>
        <w:t>1、成立评</w:t>
      </w:r>
      <w:r>
        <w:rPr>
          <w:rFonts w:hint="eastAsia" w:ascii="仿宋" w:hAnsi="仿宋" w:eastAsia="仿宋" w:cs="仿宋"/>
          <w:color w:val="FF0000"/>
          <w:sz w:val="28"/>
          <w:szCs w:val="28"/>
          <w:lang w:val="en-US" w:eastAsia="zh-CN"/>
        </w:rPr>
        <w:t>审</w:t>
      </w:r>
      <w:r>
        <w:rPr>
          <w:rFonts w:hint="eastAsia" w:ascii="仿宋" w:hAnsi="仿宋" w:eastAsia="仿宋" w:cs="仿宋"/>
          <w:color w:val="FF0000"/>
          <w:sz w:val="28"/>
          <w:szCs w:val="28"/>
        </w:rPr>
        <w:t>小组</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评审专家3人或3人以上的单数组成，由淮安市城发云采供应链有限公司、江苏淮阴水利建设有限公司招标组织代表成立评审小组，在城发集团工程管理部的监督下进行评审。</w:t>
      </w:r>
    </w:p>
    <w:p w14:paraId="151EB48C">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ascii="仿宋" w:hAnsi="仿宋" w:eastAsia="仿宋" w:cs="仿宋"/>
          <w:color w:val="FF0000"/>
          <w:sz w:val="28"/>
          <w:szCs w:val="28"/>
        </w:rPr>
      </w:pPr>
      <w:r>
        <w:rPr>
          <w:rFonts w:hint="eastAsia" w:ascii="仿宋" w:hAnsi="仿宋" w:eastAsia="仿宋" w:cs="仿宋"/>
          <w:color w:val="FF0000"/>
          <w:sz w:val="28"/>
          <w:szCs w:val="28"/>
          <w:lang w:val="en-US" w:eastAsia="zh-CN"/>
        </w:rPr>
        <w:t>2、本次招标评标标准：通过资格审查的供应商进行报价，最低报价者中标。若出现几家报价相同的情况，当场进行二次报价，不得高于第一次报价。</w:t>
      </w:r>
      <w:r>
        <w:rPr>
          <w:rFonts w:hint="eastAsia" w:ascii="仿宋" w:hAnsi="仿宋" w:eastAsia="仿宋" w:cs="仿宋"/>
          <w:color w:val="FF0000"/>
          <w:sz w:val="28"/>
          <w:szCs w:val="28"/>
        </w:rPr>
        <w:t>对于报价明显低于市场价格，评审小组可评审为无效报价。</w:t>
      </w:r>
    </w:p>
    <w:p w14:paraId="1EB45768">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default" w:eastAsia="仿宋"/>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、本工程</w:t>
      </w:r>
      <w:r>
        <w:rPr>
          <w:rFonts w:hint="eastAsia" w:ascii="仿宋" w:hAnsi="仿宋" w:eastAsia="仿宋" w:cs="仿宋"/>
          <w:sz w:val="28"/>
          <w:szCs w:val="28"/>
          <w:lang w:eastAsia="zh-CN"/>
        </w:rPr>
        <w:t>投标</w:t>
      </w:r>
      <w:r>
        <w:rPr>
          <w:rFonts w:hint="eastAsia" w:ascii="仿宋" w:hAnsi="仿宋" w:eastAsia="仿宋" w:cs="仿宋"/>
          <w:sz w:val="28"/>
          <w:szCs w:val="28"/>
        </w:rPr>
        <w:t>不得超过</w:t>
      </w:r>
      <w:r>
        <w:rPr>
          <w:rFonts w:hint="eastAsia" w:ascii="仿宋" w:hAnsi="仿宋" w:eastAsia="仿宋" w:cs="仿宋"/>
          <w:sz w:val="28"/>
          <w:szCs w:val="28"/>
          <w:lang w:eastAsia="zh-CN"/>
        </w:rPr>
        <w:t>最高</w:t>
      </w:r>
      <w:r>
        <w:rPr>
          <w:rFonts w:hint="eastAsia" w:ascii="仿宋" w:hAnsi="仿宋" w:eastAsia="仿宋" w:cs="仿宋"/>
          <w:sz w:val="28"/>
          <w:szCs w:val="28"/>
        </w:rPr>
        <w:t>限价，</w:t>
      </w:r>
      <w:r>
        <w:rPr>
          <w:rFonts w:hint="eastAsia" w:ascii="仿宋" w:hAnsi="仿宋" w:eastAsia="仿宋" w:cs="仿宋"/>
          <w:color w:val="auto"/>
          <w:sz w:val="28"/>
          <w:szCs w:val="28"/>
          <w:highlight w:val="none"/>
          <w:lang w:val="en-US" w:eastAsia="zh-CN"/>
        </w:rPr>
        <w:t>否则作废标处理</w:t>
      </w:r>
      <w:r>
        <w:rPr>
          <w:rFonts w:hint="eastAsia" w:ascii="仿宋" w:hAnsi="仿宋" w:eastAsia="仿宋" w:cs="仿宋"/>
          <w:sz w:val="28"/>
          <w:szCs w:val="28"/>
        </w:rPr>
        <w:t>。</w:t>
      </w:r>
    </w:p>
    <w:p w14:paraId="43DF8A4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九、有下列情况之一的，视为无效标：</w:t>
      </w:r>
    </w:p>
    <w:p w14:paraId="71C7B46E">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1、投标书未加盖投标人单位公章的；</w:t>
      </w:r>
    </w:p>
    <w:p w14:paraId="1561D17B">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2、投标人的授权委托人不能提供有效的授权委托书的；</w:t>
      </w:r>
    </w:p>
    <w:p w14:paraId="64AE165A">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3、逾期上交（传）投标书的；</w:t>
      </w:r>
    </w:p>
    <w:p w14:paraId="059C5D28">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4、招标人认为投标报价严重偏离市场行情的；</w:t>
      </w:r>
    </w:p>
    <w:p w14:paraId="5AAE6E91">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5、报价未按要求填报或擅自更改投标文件格式内容的。</w:t>
      </w:r>
    </w:p>
    <w:p w14:paraId="0327800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imes New Roman" w:hAnsi="Times New Roman"/>
          <w:b/>
          <w:sz w:val="24"/>
          <w:szCs w:val="24"/>
        </w:rPr>
      </w:pPr>
      <w:r>
        <w:rPr>
          <w:rFonts w:hint="eastAsia" w:ascii="Times New Roman" w:hAnsi="Times New Roman"/>
          <w:b/>
          <w:sz w:val="24"/>
          <w:szCs w:val="24"/>
          <w:lang w:val="en-US" w:eastAsia="zh-CN"/>
        </w:rPr>
        <w:t>十</w:t>
      </w:r>
      <w:r>
        <w:rPr>
          <w:rFonts w:ascii="Times New Roman" w:hAnsi="Times New Roman"/>
          <w:b/>
          <w:sz w:val="24"/>
          <w:szCs w:val="24"/>
        </w:rPr>
        <w:t>、投标文件组成</w:t>
      </w:r>
    </w:p>
    <w:p w14:paraId="1D66C7B0">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1、投标文件报价书封面（附件1）</w:t>
      </w:r>
    </w:p>
    <w:p w14:paraId="0B076131">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2、报价书正文（附件2）</w:t>
      </w:r>
    </w:p>
    <w:p w14:paraId="6607B65A">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3、投标单位法定代表人身份证明书（见附件3）</w:t>
      </w:r>
    </w:p>
    <w:p w14:paraId="50EB779B">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4、授权委托书（见附件4）</w:t>
      </w:r>
    </w:p>
    <w:p w14:paraId="74585823">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5、关于确保供货时效性的承诺（见附件5）</w:t>
      </w:r>
    </w:p>
    <w:p w14:paraId="7C3A26F4">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6、营业执照及资质证书等相关资料（见附件6）</w:t>
      </w:r>
    </w:p>
    <w:p w14:paraId="137F23F4">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7、投标保证金（汇款凭证）（附件7）</w:t>
      </w:r>
    </w:p>
    <w:p w14:paraId="6BE6A54B">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8、三方框架协议（附件8）</w:t>
      </w:r>
    </w:p>
    <w:p w14:paraId="1461CFCF">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仿宋" w:hAnsi="仿宋" w:eastAsia="仿宋" w:cs="仿宋"/>
          <w:color w:val="FF0000"/>
          <w:sz w:val="28"/>
          <w:szCs w:val="28"/>
          <w:lang w:val="en-US" w:eastAsia="zh-CN"/>
        </w:rPr>
      </w:pPr>
      <w:r>
        <w:rPr>
          <w:rFonts w:hint="eastAsia" w:ascii="仿宋" w:hAnsi="仿宋" w:eastAsia="仿宋" w:cs="仿宋"/>
          <w:color w:val="FF0000"/>
          <w:sz w:val="28"/>
          <w:szCs w:val="28"/>
          <w:lang w:val="en-US" w:eastAsia="zh-CN"/>
        </w:rPr>
        <w:t>注：资格审查文件及报价文件胶装成一册，一式三份，并密封。</w:t>
      </w:r>
    </w:p>
    <w:p w14:paraId="5BE5D047">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十一、其他说明</w:t>
      </w:r>
    </w:p>
    <w:p w14:paraId="5452DFA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人将不统一组织</w:t>
      </w:r>
      <w:r>
        <w:rPr>
          <w:rFonts w:hint="eastAsia" w:ascii="仿宋" w:hAnsi="仿宋" w:eastAsia="仿宋" w:cs="仿宋"/>
          <w:color w:val="auto"/>
          <w:sz w:val="28"/>
          <w:szCs w:val="28"/>
          <w:highlight w:val="none"/>
          <w:lang w:eastAsia="zh-CN"/>
        </w:rPr>
        <w:t>报价人</w:t>
      </w:r>
      <w:r>
        <w:rPr>
          <w:rFonts w:hint="eastAsia" w:ascii="仿宋" w:hAnsi="仿宋" w:eastAsia="仿宋" w:cs="仿宋"/>
          <w:color w:val="auto"/>
          <w:sz w:val="28"/>
          <w:szCs w:val="28"/>
          <w:highlight w:val="none"/>
        </w:rPr>
        <w:t>现场考察，</w:t>
      </w:r>
      <w:r>
        <w:rPr>
          <w:rFonts w:hint="eastAsia" w:ascii="仿宋" w:hAnsi="仿宋" w:eastAsia="仿宋" w:cs="仿宋"/>
          <w:color w:val="auto"/>
          <w:sz w:val="28"/>
          <w:szCs w:val="28"/>
          <w:highlight w:val="none"/>
          <w:lang w:eastAsia="zh-CN"/>
        </w:rPr>
        <w:t>报价人</w:t>
      </w:r>
      <w:r>
        <w:rPr>
          <w:rFonts w:hint="eastAsia" w:ascii="仿宋" w:hAnsi="仿宋" w:eastAsia="仿宋" w:cs="仿宋"/>
          <w:color w:val="auto"/>
          <w:sz w:val="28"/>
          <w:szCs w:val="28"/>
          <w:highlight w:val="none"/>
        </w:rPr>
        <w:t>根据需要对工程现场和周围环境进行现场考察的，可自行到工程现场对工程现场和周围环境进行踏勘，以便</w:t>
      </w:r>
      <w:r>
        <w:rPr>
          <w:rFonts w:hint="eastAsia" w:ascii="仿宋" w:hAnsi="仿宋" w:eastAsia="仿宋" w:cs="仿宋"/>
          <w:color w:val="auto"/>
          <w:sz w:val="28"/>
          <w:szCs w:val="28"/>
          <w:highlight w:val="none"/>
          <w:lang w:eastAsia="zh-CN"/>
        </w:rPr>
        <w:t>报价人</w:t>
      </w:r>
      <w:r>
        <w:rPr>
          <w:rFonts w:hint="eastAsia" w:ascii="仿宋" w:hAnsi="仿宋" w:eastAsia="仿宋" w:cs="仿宋"/>
          <w:color w:val="auto"/>
          <w:sz w:val="28"/>
          <w:szCs w:val="28"/>
          <w:highlight w:val="none"/>
        </w:rPr>
        <w:t>获取须自己负责的有关编制</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文件和签署合同所需的所有资料。一旦</w:t>
      </w:r>
      <w:r>
        <w:rPr>
          <w:rFonts w:hint="eastAsia" w:ascii="仿宋" w:hAnsi="仿宋" w:eastAsia="仿宋" w:cs="仿宋"/>
          <w:color w:val="auto"/>
          <w:sz w:val="28"/>
          <w:szCs w:val="28"/>
          <w:highlight w:val="none"/>
          <w:lang w:eastAsia="zh-CN"/>
        </w:rPr>
        <w:t>签约</w:t>
      </w:r>
      <w:r>
        <w:rPr>
          <w:rFonts w:hint="eastAsia" w:ascii="仿宋" w:hAnsi="仿宋" w:eastAsia="仿宋" w:cs="仿宋"/>
          <w:color w:val="auto"/>
          <w:sz w:val="28"/>
          <w:szCs w:val="28"/>
          <w:highlight w:val="none"/>
        </w:rPr>
        <w:t>，这种考察即被认为其结果已在</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文件中得到充分反映。踏勘现场所发生的一切费用及安全事故由</w:t>
      </w:r>
      <w:r>
        <w:rPr>
          <w:rFonts w:hint="eastAsia" w:ascii="仿宋" w:hAnsi="仿宋" w:eastAsia="仿宋" w:cs="仿宋"/>
          <w:color w:val="auto"/>
          <w:sz w:val="28"/>
          <w:szCs w:val="28"/>
          <w:highlight w:val="none"/>
          <w:lang w:eastAsia="zh-CN"/>
        </w:rPr>
        <w:t>报价人</w:t>
      </w:r>
      <w:r>
        <w:rPr>
          <w:rFonts w:hint="eastAsia" w:ascii="仿宋" w:hAnsi="仿宋" w:eastAsia="仿宋" w:cs="仿宋"/>
          <w:color w:val="auto"/>
          <w:sz w:val="28"/>
          <w:szCs w:val="28"/>
          <w:highlight w:val="none"/>
        </w:rPr>
        <w:t>自己承担。</w:t>
      </w:r>
    </w:p>
    <w:p w14:paraId="6902593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报价人投标</w:t>
      </w:r>
      <w:r>
        <w:rPr>
          <w:rFonts w:hint="eastAsia" w:ascii="仿宋" w:hAnsi="仿宋" w:eastAsia="仿宋" w:cs="仿宋"/>
          <w:color w:val="auto"/>
          <w:sz w:val="28"/>
          <w:szCs w:val="28"/>
          <w:highlight w:val="none"/>
        </w:rPr>
        <w:t>文件编制与递交所涉及的一切费用，在任何情况下</w:t>
      </w: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人对上述费用均不负任何责任。</w:t>
      </w:r>
    </w:p>
    <w:p w14:paraId="0D81A689">
      <w:pPr>
        <w:rPr>
          <w:rFonts w:hint="default"/>
          <w:lang w:val="en-US" w:eastAsia="zh-CN"/>
        </w:rPr>
      </w:pPr>
    </w:p>
    <w:p w14:paraId="7E5BE1E7">
      <w:pPr>
        <w:keepNext w:val="0"/>
        <w:keepLines w:val="0"/>
        <w:pageBreakBefore w:val="0"/>
        <w:widowControl w:val="0"/>
        <w:kinsoku/>
        <w:wordWrap/>
        <w:overflowPunct/>
        <w:topLinePunct w:val="0"/>
        <w:autoSpaceDE/>
        <w:autoSpaceDN/>
        <w:bidi w:val="0"/>
        <w:spacing w:line="560" w:lineRule="exact"/>
        <w:textAlignment w:val="auto"/>
        <w:outlineLvl w:val="0"/>
        <w:rPr>
          <w:rFonts w:ascii="Times New Roman" w:hAnsi="Times New Roman"/>
          <w:b/>
          <w:sz w:val="24"/>
          <w:szCs w:val="24"/>
        </w:rPr>
      </w:pPr>
      <w:r>
        <w:rPr>
          <w:rFonts w:hint="eastAsia" w:ascii="仿宋" w:hAnsi="仿宋" w:eastAsia="仿宋" w:cs="仿宋"/>
          <w:b/>
          <w:color w:val="auto"/>
          <w:sz w:val="28"/>
          <w:szCs w:val="28"/>
          <w:highlight w:val="none"/>
          <w:lang w:val="en-US" w:eastAsia="zh-CN"/>
        </w:rPr>
        <w:t>十二</w:t>
      </w:r>
      <w:r>
        <w:rPr>
          <w:rFonts w:hint="eastAsia" w:ascii="仿宋" w:hAnsi="仿宋" w:eastAsia="仿宋" w:cs="仿宋"/>
          <w:b/>
          <w:color w:val="auto"/>
          <w:sz w:val="28"/>
          <w:szCs w:val="28"/>
          <w:highlight w:val="none"/>
        </w:rPr>
        <w:t>、联系</w:t>
      </w:r>
      <w:r>
        <w:rPr>
          <w:rFonts w:hint="eastAsia" w:ascii="Times New Roman" w:hAnsi="Times New Roman"/>
          <w:b/>
          <w:sz w:val="24"/>
          <w:szCs w:val="24"/>
        </w:rPr>
        <w:t xml:space="preserve">方式  </w:t>
      </w:r>
    </w:p>
    <w:p w14:paraId="5D754142">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1、联系方式：</w:t>
      </w:r>
    </w:p>
    <w:p w14:paraId="497B883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280" w:firstLineChars="1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淮阴水建招标联系人：王继云（联系电话：13952366898）</w:t>
      </w:r>
    </w:p>
    <w:p w14:paraId="7171D4D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280" w:firstLineChars="1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城发集团集中采购中心：张  凯（联系电话：15951267779）</w:t>
      </w:r>
    </w:p>
    <w:p w14:paraId="39C3F9E7">
      <w:pPr>
        <w:keepNext w:val="0"/>
        <w:keepLines w:val="0"/>
        <w:pageBreakBefore w:val="0"/>
        <w:widowControl w:val="0"/>
        <w:numPr>
          <w:ilvl w:val="0"/>
          <w:numId w:val="0"/>
        </w:numPr>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联系地址：</w:t>
      </w:r>
      <w:r>
        <w:rPr>
          <w:rFonts w:hint="eastAsia" w:ascii="仿宋" w:hAnsi="仿宋" w:eastAsia="仿宋" w:cs="仿宋"/>
          <w:sz w:val="28"/>
          <w:szCs w:val="28"/>
          <w:lang w:val="en-US" w:eastAsia="zh-CN"/>
        </w:rPr>
        <w:t>淮安市清江浦区淮海北路10号茂业时代广场36楼采购部。</w:t>
      </w:r>
    </w:p>
    <w:p w14:paraId="64F3E279">
      <w:pPr>
        <w:pStyle w:val="7"/>
        <w:keepNext w:val="0"/>
        <w:keepLines w:val="0"/>
        <w:pageBreakBefore w:val="0"/>
        <w:widowControl w:val="0"/>
        <w:kinsoku/>
        <w:wordWrap/>
        <w:overflowPunct/>
        <w:topLinePunct w:val="0"/>
        <w:autoSpaceDE/>
        <w:autoSpaceDN/>
        <w:bidi w:val="0"/>
        <w:spacing w:line="560" w:lineRule="exact"/>
        <w:textAlignment w:val="auto"/>
        <w:rPr>
          <w:rFonts w:hint="eastAsia"/>
          <w:lang w:eastAsia="zh-CN"/>
        </w:rPr>
      </w:pPr>
    </w:p>
    <w:p w14:paraId="30472B40">
      <w:pPr>
        <w:pageBreakBefore/>
        <w:rPr>
          <w:rFonts w:hint="eastAsia" w:ascii="方正小标宋简体" w:eastAsia="宋体"/>
          <w:b/>
          <w:color w:val="auto"/>
          <w:sz w:val="52"/>
          <w:szCs w:val="52"/>
          <w:highlight w:val="none"/>
          <w:lang w:eastAsia="zh-CN"/>
        </w:rPr>
      </w:pPr>
      <w:r>
        <w:rPr>
          <w:rFonts w:ascii="Times New Roman" w:hAnsi="Times New Roman"/>
          <w:sz w:val="24"/>
          <w:szCs w:val="24"/>
        </w:rPr>
        <w:t>附件1</w:t>
      </w:r>
      <w:r>
        <w:rPr>
          <w:rFonts w:hint="eastAsia"/>
          <w:sz w:val="24"/>
          <w:szCs w:val="24"/>
          <w:lang w:eastAsia="zh-CN"/>
        </w:rPr>
        <w:t>：</w:t>
      </w:r>
    </w:p>
    <w:p w14:paraId="47FADF16">
      <w:pPr>
        <w:jc w:val="center"/>
        <w:rPr>
          <w:rFonts w:hint="eastAsia" w:ascii="华文中宋" w:hAnsi="华文中宋" w:eastAsia="华文中宋" w:cs="华文中宋"/>
          <w:b/>
          <w:color w:val="auto"/>
          <w:sz w:val="52"/>
          <w:szCs w:val="52"/>
          <w:highlight w:val="none"/>
        </w:rPr>
      </w:pPr>
      <w:r>
        <w:rPr>
          <w:rFonts w:hint="eastAsia" w:ascii="华文中宋" w:hAnsi="华文中宋" w:eastAsia="华文中宋" w:cs="华文中宋"/>
          <w:b/>
          <w:color w:val="auto"/>
          <w:sz w:val="52"/>
          <w:szCs w:val="52"/>
          <w:highlight w:val="none"/>
          <w:lang w:val="en-US" w:eastAsia="zh-CN"/>
        </w:rPr>
        <w:t>投标</w:t>
      </w:r>
      <w:r>
        <w:rPr>
          <w:rFonts w:hint="eastAsia" w:ascii="华文中宋" w:hAnsi="华文中宋" w:eastAsia="华文中宋" w:cs="华文中宋"/>
          <w:b/>
          <w:color w:val="auto"/>
          <w:sz w:val="52"/>
          <w:szCs w:val="52"/>
          <w:highlight w:val="none"/>
        </w:rPr>
        <w:t>文件格式</w:t>
      </w:r>
    </w:p>
    <w:p w14:paraId="73B0BC6D">
      <w:pPr>
        <w:autoSpaceDE w:val="0"/>
        <w:autoSpaceDN w:val="0"/>
        <w:adjustRightInd w:val="0"/>
        <w:jc w:val="left"/>
        <w:rPr>
          <w:rFonts w:hint="eastAsia" w:ascii="黑体" w:eastAsia="黑体" w:cs="黑体"/>
          <w:color w:val="auto"/>
          <w:kern w:val="0"/>
          <w:sz w:val="44"/>
          <w:szCs w:val="44"/>
          <w:highlight w:val="none"/>
        </w:rPr>
      </w:pPr>
      <w:r>
        <w:rPr>
          <w:rFonts w:hint="eastAsia" w:ascii="黑体" w:eastAsia="黑体" w:cs="黑体"/>
          <w:color w:val="auto"/>
          <w:kern w:val="0"/>
          <w:sz w:val="28"/>
          <w:szCs w:val="28"/>
          <w:highlight w:val="none"/>
        </w:rPr>
        <w:t xml:space="preserve">                                          </w:t>
      </w:r>
      <w:r>
        <w:rPr>
          <w:rFonts w:hint="eastAsia" w:ascii="黑体" w:eastAsia="黑体" w:cs="黑体"/>
          <w:color w:val="auto"/>
          <w:kern w:val="0"/>
          <w:sz w:val="44"/>
          <w:szCs w:val="44"/>
          <w:highlight w:val="none"/>
        </w:rPr>
        <w:t xml:space="preserve"> </w:t>
      </w:r>
    </w:p>
    <w:p w14:paraId="23F0BE82">
      <w:pPr>
        <w:pStyle w:val="7"/>
        <w:jc w:val="center"/>
        <w:rPr>
          <w:rFonts w:hint="default"/>
          <w:lang w:val="en-US" w:eastAsia="zh-CN"/>
        </w:rPr>
      </w:pPr>
      <w:r>
        <w:rPr>
          <w:rFonts w:hint="eastAsia" w:ascii="宋体" w:hAnsi="宋体" w:eastAsia="宋体" w:cs="宋体"/>
          <w:b/>
          <w:color w:val="auto"/>
          <w:kern w:val="0"/>
          <w:sz w:val="48"/>
          <w:szCs w:val="48"/>
          <w:highlight w:val="none"/>
          <w:lang w:val="en-US" w:eastAsia="zh-CN"/>
        </w:rPr>
        <w:t>淮河入海水道二期工程淮安枢纽土建施工及设备安装工程</w:t>
      </w:r>
    </w:p>
    <w:p w14:paraId="7F0229FC">
      <w:pPr>
        <w:autoSpaceDE w:val="0"/>
        <w:autoSpaceDN w:val="0"/>
        <w:adjustRightInd w:val="0"/>
        <w:jc w:val="left"/>
        <w:rPr>
          <w:rFonts w:hint="eastAsia" w:ascii="黑体" w:eastAsia="黑体" w:cs="黑体"/>
          <w:color w:val="auto"/>
          <w:kern w:val="0"/>
          <w:sz w:val="44"/>
          <w:szCs w:val="44"/>
          <w:highlight w:val="none"/>
        </w:rPr>
      </w:pPr>
    </w:p>
    <w:p w14:paraId="537AD90D">
      <w:pPr>
        <w:autoSpaceDE w:val="0"/>
        <w:autoSpaceDN w:val="0"/>
        <w:adjustRightInd w:val="0"/>
        <w:rPr>
          <w:rFonts w:hint="eastAsia" w:ascii="黑体" w:eastAsia="黑体" w:cs="黑体"/>
          <w:color w:val="auto"/>
          <w:kern w:val="0"/>
          <w:sz w:val="72"/>
          <w:szCs w:val="72"/>
          <w:highlight w:val="none"/>
        </w:rPr>
      </w:pPr>
    </w:p>
    <w:p w14:paraId="253D83D6">
      <w:pPr>
        <w:autoSpaceDE w:val="0"/>
        <w:autoSpaceDN w:val="0"/>
        <w:adjustRightInd w:val="0"/>
        <w:jc w:val="center"/>
        <w:rPr>
          <w:rFonts w:hint="eastAsia" w:ascii="黑体" w:eastAsia="黑体" w:cs="黑体"/>
          <w:color w:val="auto"/>
          <w:kern w:val="0"/>
          <w:sz w:val="72"/>
          <w:szCs w:val="72"/>
          <w:highlight w:val="none"/>
          <w:lang w:eastAsia="zh-CN"/>
        </w:rPr>
      </w:pPr>
      <w:r>
        <w:rPr>
          <w:rFonts w:hint="eastAsia" w:ascii="黑体" w:eastAsia="黑体" w:cs="黑体"/>
          <w:color w:val="auto"/>
          <w:kern w:val="0"/>
          <w:sz w:val="72"/>
          <w:szCs w:val="72"/>
          <w:highlight w:val="none"/>
          <w:lang w:val="en-US" w:eastAsia="zh-CN"/>
        </w:rPr>
        <w:t>报</w:t>
      </w:r>
      <w:r>
        <w:rPr>
          <w:rFonts w:ascii="黑体" w:eastAsia="黑体" w:cs="黑体"/>
          <w:color w:val="auto"/>
          <w:kern w:val="0"/>
          <w:sz w:val="72"/>
          <w:szCs w:val="72"/>
          <w:highlight w:val="none"/>
        </w:rPr>
        <w:t xml:space="preserve"> </w:t>
      </w:r>
      <w:r>
        <w:rPr>
          <w:rFonts w:hint="eastAsia" w:ascii="黑体" w:eastAsia="黑体" w:cs="黑体"/>
          <w:color w:val="auto"/>
          <w:kern w:val="0"/>
          <w:sz w:val="72"/>
          <w:szCs w:val="72"/>
          <w:highlight w:val="none"/>
        </w:rPr>
        <w:t xml:space="preserve"> </w:t>
      </w:r>
      <w:r>
        <w:rPr>
          <w:rFonts w:hint="eastAsia" w:ascii="黑体" w:eastAsia="黑体" w:cs="黑体"/>
          <w:color w:val="auto"/>
          <w:kern w:val="0"/>
          <w:sz w:val="72"/>
          <w:szCs w:val="72"/>
          <w:highlight w:val="none"/>
          <w:lang w:val="en-US" w:eastAsia="zh-CN"/>
        </w:rPr>
        <w:t>价</w:t>
      </w:r>
      <w:r>
        <w:rPr>
          <w:rFonts w:hint="eastAsia" w:ascii="黑体" w:eastAsia="黑体" w:cs="黑体"/>
          <w:color w:val="auto"/>
          <w:kern w:val="0"/>
          <w:sz w:val="72"/>
          <w:szCs w:val="72"/>
          <w:highlight w:val="none"/>
        </w:rPr>
        <w:t xml:space="preserve"> </w:t>
      </w:r>
      <w:r>
        <w:rPr>
          <w:rFonts w:ascii="黑体" w:eastAsia="黑体" w:cs="黑体"/>
          <w:color w:val="auto"/>
          <w:kern w:val="0"/>
          <w:sz w:val="72"/>
          <w:szCs w:val="72"/>
          <w:highlight w:val="none"/>
        </w:rPr>
        <w:t xml:space="preserve"> </w:t>
      </w:r>
      <w:r>
        <w:rPr>
          <w:rFonts w:hint="eastAsia" w:ascii="黑体" w:eastAsia="黑体" w:cs="黑体"/>
          <w:color w:val="auto"/>
          <w:kern w:val="0"/>
          <w:sz w:val="72"/>
          <w:szCs w:val="72"/>
          <w:highlight w:val="none"/>
        </w:rPr>
        <w:t>书</w:t>
      </w:r>
    </w:p>
    <w:p w14:paraId="06F00428">
      <w:pPr>
        <w:autoSpaceDE w:val="0"/>
        <w:autoSpaceDN w:val="0"/>
        <w:adjustRightInd w:val="0"/>
        <w:jc w:val="left"/>
        <w:rPr>
          <w:rFonts w:ascii="黑体" w:eastAsia="黑体" w:cs="黑体"/>
          <w:color w:val="auto"/>
          <w:kern w:val="0"/>
          <w:sz w:val="28"/>
          <w:szCs w:val="28"/>
          <w:highlight w:val="none"/>
        </w:rPr>
      </w:pPr>
    </w:p>
    <w:p w14:paraId="0693CB9A">
      <w:pPr>
        <w:pStyle w:val="31"/>
        <w:rPr>
          <w:rFonts w:ascii="黑体" w:eastAsia="黑体" w:cs="黑体"/>
          <w:color w:val="auto"/>
          <w:sz w:val="28"/>
          <w:szCs w:val="28"/>
          <w:highlight w:val="none"/>
        </w:rPr>
      </w:pPr>
    </w:p>
    <w:p w14:paraId="3BA95622">
      <w:pPr>
        <w:autoSpaceDE w:val="0"/>
        <w:autoSpaceDN w:val="0"/>
        <w:adjustRightInd w:val="0"/>
        <w:jc w:val="left"/>
        <w:rPr>
          <w:rFonts w:ascii="黑体" w:eastAsia="黑体" w:cs="黑体"/>
          <w:color w:val="auto"/>
          <w:kern w:val="0"/>
          <w:sz w:val="28"/>
          <w:szCs w:val="28"/>
          <w:highlight w:val="none"/>
        </w:rPr>
      </w:pPr>
    </w:p>
    <w:p w14:paraId="51B61FC2">
      <w:pPr>
        <w:autoSpaceDE w:val="0"/>
        <w:autoSpaceDN w:val="0"/>
        <w:adjustRightInd w:val="0"/>
        <w:jc w:val="left"/>
        <w:rPr>
          <w:rFonts w:ascii="黑体" w:eastAsia="黑体" w:cs="黑体"/>
          <w:color w:val="auto"/>
          <w:kern w:val="0"/>
          <w:sz w:val="28"/>
          <w:szCs w:val="28"/>
          <w:highlight w:val="none"/>
        </w:rPr>
      </w:pPr>
    </w:p>
    <w:p w14:paraId="7FE43F53">
      <w:pPr>
        <w:autoSpaceDE w:val="0"/>
        <w:autoSpaceDN w:val="0"/>
        <w:adjustRightInd w:val="0"/>
        <w:jc w:val="center"/>
        <w:rPr>
          <w:rFonts w:ascii="黑体" w:eastAsia="黑体" w:cs="黑体"/>
          <w:color w:val="auto"/>
          <w:kern w:val="0"/>
          <w:sz w:val="28"/>
          <w:szCs w:val="28"/>
          <w:highlight w:val="none"/>
        </w:rPr>
      </w:pPr>
      <w:r>
        <w:rPr>
          <w:rFonts w:hint="eastAsia" w:ascii="黑体" w:eastAsia="黑体" w:cs="黑体"/>
          <w:color w:val="auto"/>
          <w:kern w:val="0"/>
          <w:sz w:val="28"/>
          <w:szCs w:val="28"/>
          <w:highlight w:val="none"/>
          <w:lang w:eastAsia="zh-CN"/>
        </w:rPr>
        <w:t>报价人</w:t>
      </w:r>
      <w:r>
        <w:rPr>
          <w:rFonts w:hint="eastAsia" w:ascii="黑体" w:eastAsia="黑体" w:cs="黑体"/>
          <w:color w:val="auto"/>
          <w:kern w:val="0"/>
          <w:sz w:val="28"/>
          <w:szCs w:val="28"/>
          <w:highlight w:val="none"/>
        </w:rPr>
        <w:t>：</w:t>
      </w:r>
      <w:r>
        <w:rPr>
          <w:rFonts w:hint="eastAsia" w:ascii="黑体" w:eastAsia="黑体" w:cs="黑体"/>
          <w:color w:val="auto"/>
          <w:kern w:val="0"/>
          <w:sz w:val="28"/>
          <w:szCs w:val="28"/>
          <w:highlight w:val="none"/>
          <w:u w:val="single"/>
        </w:rPr>
        <w:t xml:space="preserve">                            </w:t>
      </w:r>
      <w:r>
        <w:rPr>
          <w:rFonts w:hint="eastAsia" w:ascii="黑体" w:eastAsia="黑体" w:cs="黑体"/>
          <w:color w:val="auto"/>
          <w:kern w:val="0"/>
          <w:sz w:val="28"/>
          <w:szCs w:val="28"/>
          <w:highlight w:val="none"/>
        </w:rPr>
        <w:t>（盖单位公章）</w:t>
      </w:r>
    </w:p>
    <w:p w14:paraId="148E0195">
      <w:pPr>
        <w:autoSpaceDE w:val="0"/>
        <w:autoSpaceDN w:val="0"/>
        <w:adjustRightInd w:val="0"/>
        <w:ind w:firstLine="1680" w:firstLineChars="600"/>
        <w:jc w:val="left"/>
        <w:rPr>
          <w:rFonts w:hint="eastAsia" w:ascii="黑体" w:eastAsia="黑体" w:cs="黑体"/>
          <w:color w:val="auto"/>
          <w:kern w:val="0"/>
          <w:sz w:val="28"/>
          <w:szCs w:val="28"/>
          <w:highlight w:val="none"/>
        </w:rPr>
      </w:pPr>
    </w:p>
    <w:p w14:paraId="234ECBF3">
      <w:pPr>
        <w:autoSpaceDE w:val="0"/>
        <w:autoSpaceDN w:val="0"/>
        <w:adjustRightInd w:val="0"/>
        <w:ind w:firstLine="1680" w:firstLineChars="600"/>
        <w:jc w:val="left"/>
        <w:rPr>
          <w:rFonts w:hint="eastAsia" w:ascii="黑体" w:eastAsia="黑体" w:cs="黑体"/>
          <w:color w:val="auto"/>
          <w:kern w:val="0"/>
          <w:sz w:val="28"/>
          <w:szCs w:val="28"/>
          <w:highlight w:val="none"/>
        </w:rPr>
      </w:pPr>
    </w:p>
    <w:p w14:paraId="3415D83B">
      <w:pPr>
        <w:autoSpaceDE w:val="0"/>
        <w:autoSpaceDN w:val="0"/>
        <w:adjustRightInd w:val="0"/>
        <w:ind w:firstLine="1120" w:firstLineChars="400"/>
        <w:jc w:val="left"/>
        <w:rPr>
          <w:rFonts w:ascii="黑体" w:eastAsia="黑体" w:cs="黑体"/>
          <w:color w:val="auto"/>
          <w:kern w:val="0"/>
          <w:sz w:val="28"/>
          <w:szCs w:val="28"/>
          <w:highlight w:val="none"/>
        </w:rPr>
      </w:pPr>
      <w:r>
        <w:rPr>
          <w:rFonts w:hint="eastAsia" w:ascii="黑体" w:eastAsia="黑体" w:cs="黑体"/>
          <w:color w:val="auto"/>
          <w:kern w:val="0"/>
          <w:sz w:val="28"/>
          <w:szCs w:val="28"/>
          <w:highlight w:val="none"/>
        </w:rPr>
        <w:t>法定代表人或其委托代理人</w:t>
      </w:r>
      <w:r>
        <w:rPr>
          <w:rFonts w:hint="eastAsia" w:ascii="黑体" w:eastAsia="黑体" w:cs="黑体"/>
          <w:color w:val="auto"/>
          <w:kern w:val="0"/>
          <w:sz w:val="28"/>
          <w:szCs w:val="28"/>
          <w:highlight w:val="none"/>
          <w:u w:val="single"/>
        </w:rPr>
        <w:t xml:space="preserve">             </w:t>
      </w:r>
    </w:p>
    <w:p w14:paraId="406638D4">
      <w:pPr>
        <w:spacing w:line="500" w:lineRule="exact"/>
        <w:jc w:val="center"/>
        <w:rPr>
          <w:rFonts w:hint="eastAsia" w:ascii="黑体" w:eastAsia="黑体" w:cs="黑体"/>
          <w:color w:val="auto"/>
          <w:kern w:val="0"/>
          <w:sz w:val="28"/>
          <w:szCs w:val="28"/>
          <w:highlight w:val="none"/>
        </w:rPr>
      </w:pPr>
    </w:p>
    <w:p w14:paraId="213F5651">
      <w:pPr>
        <w:spacing w:line="500" w:lineRule="exact"/>
        <w:jc w:val="center"/>
        <w:rPr>
          <w:rFonts w:ascii="黑体" w:eastAsia="黑体" w:cs="黑体"/>
          <w:color w:val="auto"/>
          <w:kern w:val="0"/>
          <w:sz w:val="24"/>
          <w:highlight w:val="none"/>
        </w:rPr>
      </w:pPr>
      <w:r>
        <w:rPr>
          <w:rFonts w:hint="eastAsia" w:ascii="黑体" w:eastAsia="黑体" w:cs="黑体"/>
          <w:color w:val="auto"/>
          <w:kern w:val="0"/>
          <w:sz w:val="28"/>
          <w:szCs w:val="28"/>
          <w:highlight w:val="none"/>
        </w:rPr>
        <w:t xml:space="preserve">年  </w:t>
      </w:r>
      <w:r>
        <w:rPr>
          <w:rFonts w:ascii="黑体" w:eastAsia="黑体" w:cs="黑体"/>
          <w:color w:val="auto"/>
          <w:kern w:val="0"/>
          <w:sz w:val="28"/>
          <w:szCs w:val="28"/>
          <w:highlight w:val="none"/>
        </w:rPr>
        <w:t xml:space="preserve"> </w:t>
      </w:r>
      <w:r>
        <w:rPr>
          <w:rFonts w:hint="eastAsia" w:ascii="黑体" w:eastAsia="黑体" w:cs="黑体"/>
          <w:color w:val="auto"/>
          <w:kern w:val="0"/>
          <w:sz w:val="28"/>
          <w:szCs w:val="28"/>
          <w:highlight w:val="none"/>
        </w:rPr>
        <w:t xml:space="preserve">月  </w:t>
      </w:r>
      <w:r>
        <w:rPr>
          <w:rFonts w:ascii="黑体" w:eastAsia="黑体" w:cs="黑体"/>
          <w:color w:val="auto"/>
          <w:kern w:val="0"/>
          <w:sz w:val="28"/>
          <w:szCs w:val="28"/>
          <w:highlight w:val="none"/>
        </w:rPr>
        <w:t xml:space="preserve"> </w:t>
      </w:r>
      <w:r>
        <w:rPr>
          <w:rFonts w:hint="eastAsia" w:ascii="黑体" w:eastAsia="黑体" w:cs="黑体"/>
          <w:color w:val="auto"/>
          <w:kern w:val="0"/>
          <w:sz w:val="28"/>
          <w:szCs w:val="28"/>
          <w:highlight w:val="none"/>
        </w:rPr>
        <w:t>日</w:t>
      </w:r>
    </w:p>
    <w:p w14:paraId="2BBBD68E">
      <w:pPr>
        <w:jc w:val="center"/>
        <w:rPr>
          <w:rFonts w:ascii="仿宋" w:hAnsi="仿宋" w:eastAsia="仿宋" w:cs="仿宋"/>
          <w:b/>
          <w:bCs/>
          <w:color w:val="auto"/>
          <w:kern w:val="0"/>
          <w:sz w:val="44"/>
          <w:szCs w:val="44"/>
          <w:highlight w:val="none"/>
        </w:rPr>
      </w:pPr>
    </w:p>
    <w:p w14:paraId="057FECAF">
      <w:pPr>
        <w:jc w:val="center"/>
        <w:rPr>
          <w:rFonts w:ascii="仿宋" w:hAnsi="仿宋" w:eastAsia="仿宋" w:cs="仿宋"/>
          <w:b/>
          <w:bCs/>
          <w:color w:val="auto"/>
          <w:kern w:val="0"/>
          <w:sz w:val="44"/>
          <w:szCs w:val="44"/>
          <w:highlight w:val="none"/>
        </w:rPr>
      </w:pPr>
    </w:p>
    <w:p w14:paraId="77515B1D">
      <w:pPr>
        <w:jc w:val="center"/>
        <w:rPr>
          <w:rFonts w:ascii="仿宋" w:hAnsi="仿宋" w:eastAsia="仿宋" w:cs="仿宋"/>
          <w:b/>
          <w:bCs/>
          <w:color w:val="auto"/>
          <w:kern w:val="0"/>
          <w:sz w:val="44"/>
          <w:szCs w:val="44"/>
          <w:highlight w:val="none"/>
        </w:rPr>
      </w:pPr>
    </w:p>
    <w:p w14:paraId="1A5B69A5">
      <w:pPr>
        <w:jc w:val="center"/>
        <w:rPr>
          <w:rFonts w:hint="eastAsia" w:ascii="仿宋" w:hAnsi="仿宋" w:eastAsia="仿宋" w:cs="仿宋"/>
          <w:b/>
          <w:bCs/>
          <w:color w:val="auto"/>
          <w:kern w:val="0"/>
          <w:sz w:val="44"/>
          <w:szCs w:val="44"/>
          <w:highlight w:val="none"/>
          <w:lang w:val="en-US" w:eastAsia="zh-CN"/>
        </w:rPr>
      </w:pPr>
    </w:p>
    <w:p w14:paraId="5F0F8ACD">
      <w:pPr>
        <w:jc w:val="center"/>
        <w:rPr>
          <w:rFonts w:hint="eastAsia" w:ascii="仿宋" w:hAnsi="仿宋" w:eastAsia="仿宋" w:cs="仿宋"/>
          <w:b/>
          <w:bCs/>
          <w:color w:val="auto"/>
          <w:kern w:val="0"/>
          <w:sz w:val="44"/>
          <w:szCs w:val="44"/>
          <w:highlight w:val="none"/>
          <w:lang w:val="en-US" w:eastAsia="zh-CN"/>
        </w:rPr>
      </w:pPr>
    </w:p>
    <w:p w14:paraId="06C5BE5D">
      <w:pPr>
        <w:jc w:val="center"/>
        <w:rPr>
          <w:rFonts w:hint="eastAsia" w:ascii="仿宋" w:hAnsi="仿宋" w:eastAsia="仿宋" w:cs="仿宋"/>
          <w:b/>
          <w:bCs/>
          <w:color w:val="auto"/>
          <w:kern w:val="0"/>
          <w:sz w:val="44"/>
          <w:szCs w:val="44"/>
          <w:highlight w:val="none"/>
          <w:lang w:val="en-US" w:eastAsia="zh-CN"/>
        </w:rPr>
      </w:pPr>
    </w:p>
    <w:p w14:paraId="14A6E7C9">
      <w:pPr>
        <w:jc w:val="center"/>
        <w:rPr>
          <w:rFonts w:hint="eastAsia" w:ascii="仿宋" w:hAnsi="仿宋" w:eastAsia="仿宋" w:cs="仿宋"/>
          <w:b/>
          <w:bCs/>
          <w:color w:val="auto"/>
          <w:kern w:val="0"/>
          <w:sz w:val="44"/>
          <w:szCs w:val="44"/>
          <w:highlight w:val="none"/>
          <w:lang w:val="en-US" w:eastAsia="zh-CN"/>
        </w:rPr>
      </w:pPr>
    </w:p>
    <w:p w14:paraId="37F4ABE0">
      <w:pPr>
        <w:jc w:val="both"/>
        <w:rPr>
          <w:rFonts w:hint="eastAsia" w:ascii="仿宋" w:hAnsi="仿宋" w:eastAsia="仿宋" w:cs="仿宋"/>
          <w:b/>
          <w:bCs/>
          <w:color w:val="auto"/>
          <w:kern w:val="0"/>
          <w:sz w:val="44"/>
          <w:szCs w:val="44"/>
          <w:highlight w:val="none"/>
          <w:lang w:val="en-US" w:eastAsia="zh-CN"/>
        </w:rPr>
      </w:pPr>
    </w:p>
    <w:p w14:paraId="053698DF">
      <w:pPr>
        <w:jc w:val="center"/>
        <w:rPr>
          <w:rFonts w:hint="eastAsia" w:ascii="仿宋" w:hAnsi="仿宋" w:eastAsia="仿宋" w:cs="仿宋"/>
          <w:b/>
          <w:bCs/>
          <w:color w:val="auto"/>
          <w:kern w:val="0"/>
          <w:sz w:val="44"/>
          <w:szCs w:val="44"/>
          <w:highlight w:val="none"/>
          <w:lang w:val="en-US" w:eastAsia="zh-CN"/>
        </w:rPr>
      </w:pPr>
    </w:p>
    <w:p w14:paraId="64813EF4">
      <w:pPr>
        <w:jc w:val="left"/>
        <w:rPr>
          <w:rFonts w:hint="eastAsia"/>
          <w:sz w:val="24"/>
          <w:szCs w:val="24"/>
          <w:lang w:eastAsia="zh-CN"/>
        </w:rPr>
      </w:pPr>
      <w:r>
        <w:rPr>
          <w:rFonts w:ascii="Times New Roman" w:hAnsi="Times New Roman"/>
          <w:sz w:val="24"/>
          <w:szCs w:val="24"/>
        </w:rPr>
        <w:t>附件2</w:t>
      </w:r>
      <w:r>
        <w:rPr>
          <w:rFonts w:hint="eastAsia"/>
          <w:sz w:val="24"/>
          <w:szCs w:val="24"/>
          <w:lang w:eastAsia="zh-CN"/>
        </w:rPr>
        <w:t>：</w:t>
      </w:r>
    </w:p>
    <w:p w14:paraId="4D71760D">
      <w:pPr>
        <w:jc w:val="center"/>
        <w:rPr>
          <w:rFonts w:hint="eastAsia" w:ascii="仿宋" w:hAnsi="仿宋" w:eastAsia="仿宋" w:cs="仿宋"/>
          <w:b/>
          <w:bCs/>
          <w:color w:val="auto"/>
          <w:kern w:val="0"/>
          <w:sz w:val="44"/>
          <w:szCs w:val="44"/>
          <w:highlight w:val="none"/>
          <w:lang w:eastAsia="zh-CN"/>
        </w:rPr>
      </w:pPr>
      <w:r>
        <w:rPr>
          <w:rFonts w:hint="eastAsia" w:ascii="仿宋" w:hAnsi="仿宋" w:eastAsia="仿宋" w:cs="仿宋"/>
          <w:b/>
          <w:bCs/>
          <w:color w:val="auto"/>
          <w:kern w:val="0"/>
          <w:sz w:val="44"/>
          <w:szCs w:val="44"/>
          <w:highlight w:val="none"/>
          <w:lang w:val="en-US" w:eastAsia="zh-CN"/>
        </w:rPr>
        <w:t>报 价</w:t>
      </w:r>
      <w:r>
        <w:rPr>
          <w:rFonts w:hint="eastAsia" w:ascii="仿宋" w:hAnsi="仿宋" w:eastAsia="仿宋" w:cs="仿宋"/>
          <w:b/>
          <w:bCs/>
          <w:color w:val="auto"/>
          <w:kern w:val="0"/>
          <w:sz w:val="44"/>
          <w:szCs w:val="44"/>
          <w:highlight w:val="none"/>
        </w:rPr>
        <w:t xml:space="preserve"> </w:t>
      </w:r>
      <w:r>
        <w:rPr>
          <w:rFonts w:hint="eastAsia" w:ascii="仿宋" w:hAnsi="仿宋" w:eastAsia="仿宋" w:cs="仿宋"/>
          <w:b/>
          <w:bCs/>
          <w:color w:val="auto"/>
          <w:kern w:val="0"/>
          <w:sz w:val="44"/>
          <w:szCs w:val="44"/>
          <w:highlight w:val="none"/>
          <w:lang w:val="en-US" w:eastAsia="zh-CN"/>
        </w:rPr>
        <w:t>书</w:t>
      </w:r>
    </w:p>
    <w:p w14:paraId="09C30528">
      <w:pPr>
        <w:keepNext w:val="0"/>
        <w:keepLines w:val="0"/>
        <w:pageBreakBefore w:val="0"/>
        <w:widowControl w:val="0"/>
        <w:kinsoku/>
        <w:wordWrap/>
        <w:overflowPunct/>
        <w:topLinePunct w:val="0"/>
        <w:bidi w:val="0"/>
        <w:adjustRightInd w:val="0"/>
        <w:snapToGrid w:val="0"/>
        <w:spacing w:line="500" w:lineRule="exact"/>
        <w:ind w:firstLine="560" w:firstLineChars="200"/>
        <w:jc w:val="both"/>
        <w:textAlignment w:val="auto"/>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u w:val="single"/>
          <w:lang w:val="en-US" w:eastAsia="zh-CN"/>
        </w:rPr>
        <w:t>淮安市城发云采供应链有限公司、江苏淮阴水利建设有限公司</w:t>
      </w:r>
      <w:r>
        <w:rPr>
          <w:rFonts w:hint="eastAsia" w:ascii="仿宋" w:hAnsi="仿宋" w:eastAsia="仿宋" w:cs="仿宋"/>
          <w:color w:val="auto"/>
          <w:kern w:val="0"/>
          <w:sz w:val="28"/>
          <w:szCs w:val="28"/>
          <w:highlight w:val="none"/>
        </w:rPr>
        <w:t>：</w:t>
      </w:r>
    </w:p>
    <w:p w14:paraId="772BF086">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仿宋" w:hAnsi="仿宋" w:eastAsia="仿宋" w:cs="仿宋"/>
          <w:kern w:val="0"/>
          <w:sz w:val="28"/>
          <w:szCs w:val="28"/>
          <w:lang w:eastAsia="zh-Hans"/>
        </w:rPr>
      </w:pPr>
      <w:r>
        <w:rPr>
          <w:rFonts w:hint="eastAsia" w:ascii="仿宋" w:hAnsi="仿宋" w:eastAsia="仿宋" w:cs="仿宋"/>
          <w:color w:val="auto"/>
          <w:kern w:val="0"/>
          <w:sz w:val="28"/>
          <w:szCs w:val="28"/>
          <w:highlight w:val="none"/>
        </w:rPr>
        <w:t xml:space="preserve">1．我方已仔细研究了收到的 </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淮河入海水道二期工程淮安枢纽土建施工及设备安装工程项目拌和站混凝土用黄砂采购</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kern w:val="0"/>
          <w:sz w:val="28"/>
          <w:szCs w:val="28"/>
          <w:lang w:eastAsia="zh-CN"/>
        </w:rPr>
        <w:t>招标</w:t>
      </w:r>
      <w:r>
        <w:rPr>
          <w:rFonts w:hint="eastAsia" w:ascii="仿宋" w:hAnsi="仿宋" w:eastAsia="仿宋" w:cs="仿宋"/>
          <w:kern w:val="0"/>
          <w:sz w:val="28"/>
          <w:szCs w:val="28"/>
        </w:rPr>
        <w:t>文件的全部内容并对现场进行了踏勘</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eastAsia="zh-Hans"/>
        </w:rPr>
        <w:t>我公司所供</w:t>
      </w:r>
      <w:r>
        <w:rPr>
          <w:rFonts w:hint="eastAsia" w:ascii="仿宋" w:hAnsi="仿宋" w:eastAsia="仿宋" w:cs="仿宋"/>
          <w:kern w:val="0"/>
          <w:sz w:val="28"/>
          <w:szCs w:val="28"/>
        </w:rPr>
        <w:t>黄砂具体规格、数量和报价</w:t>
      </w:r>
      <w:r>
        <w:rPr>
          <w:rFonts w:hint="eastAsia" w:ascii="仿宋" w:hAnsi="仿宋" w:eastAsia="仿宋" w:cs="仿宋"/>
          <w:kern w:val="0"/>
          <w:sz w:val="28"/>
          <w:szCs w:val="28"/>
          <w:lang w:eastAsia="zh-Hans"/>
        </w:rPr>
        <w:t>如下：</w:t>
      </w:r>
    </w:p>
    <w:tbl>
      <w:tblPr>
        <w:tblStyle w:val="15"/>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881"/>
        <w:gridCol w:w="1023"/>
        <w:gridCol w:w="990"/>
        <w:gridCol w:w="846"/>
        <w:gridCol w:w="1104"/>
        <w:gridCol w:w="873"/>
        <w:gridCol w:w="947"/>
        <w:gridCol w:w="1010"/>
        <w:gridCol w:w="1113"/>
      </w:tblGrid>
      <w:tr w14:paraId="1348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881" w:type="dxa"/>
            <w:vMerge w:val="restart"/>
            <w:vAlign w:val="center"/>
          </w:tcPr>
          <w:p w14:paraId="6BB73957">
            <w:pPr>
              <w:keepNext w:val="0"/>
              <w:keepLines w:val="0"/>
              <w:pageBreakBefore w:val="0"/>
              <w:widowControl w:val="0"/>
              <w:kinsoku/>
              <w:wordWrap/>
              <w:overflowPunct/>
              <w:topLinePunct w:val="0"/>
              <w:bidi w:val="0"/>
              <w:spacing w:line="500" w:lineRule="exact"/>
              <w:ind w:left="-1" w:leftChars="-1" w:hanging="1"/>
              <w:jc w:val="center"/>
              <w:textAlignment w:val="auto"/>
              <w:rPr>
                <w:rFonts w:ascii="Times New Roman" w:hAnsi="Times New Roman" w:eastAsiaTheme="minorEastAsia"/>
                <w:sz w:val="20"/>
              </w:rPr>
            </w:pPr>
            <w:r>
              <w:rPr>
                <w:rFonts w:ascii="Times New Roman" w:hAnsi="Times New Roman" w:eastAsiaTheme="minorEastAsia"/>
                <w:sz w:val="20"/>
              </w:rPr>
              <w:t>品名</w:t>
            </w:r>
          </w:p>
        </w:tc>
        <w:tc>
          <w:tcPr>
            <w:tcW w:w="1023" w:type="dxa"/>
            <w:vMerge w:val="restart"/>
            <w:vAlign w:val="center"/>
          </w:tcPr>
          <w:p w14:paraId="6F1FB7C3">
            <w:pPr>
              <w:keepNext w:val="0"/>
              <w:keepLines w:val="0"/>
              <w:pageBreakBefore w:val="0"/>
              <w:widowControl w:val="0"/>
              <w:kinsoku/>
              <w:wordWrap/>
              <w:overflowPunct/>
              <w:topLinePunct w:val="0"/>
              <w:bidi w:val="0"/>
              <w:spacing w:line="500" w:lineRule="exact"/>
              <w:ind w:left="-1" w:leftChars="-1" w:hanging="1"/>
              <w:jc w:val="center"/>
              <w:textAlignment w:val="auto"/>
              <w:rPr>
                <w:rFonts w:ascii="Times New Roman" w:hAnsi="Times New Roman" w:eastAsiaTheme="minorEastAsia"/>
                <w:sz w:val="20"/>
              </w:rPr>
            </w:pPr>
            <w:r>
              <w:rPr>
                <w:rFonts w:ascii="Times New Roman" w:hAnsi="Times New Roman" w:eastAsiaTheme="minorEastAsia"/>
                <w:sz w:val="20"/>
              </w:rPr>
              <w:t>规格</w:t>
            </w:r>
          </w:p>
        </w:tc>
        <w:tc>
          <w:tcPr>
            <w:tcW w:w="990" w:type="dxa"/>
            <w:vMerge w:val="restart"/>
            <w:vAlign w:val="center"/>
          </w:tcPr>
          <w:p w14:paraId="2ED9A91B">
            <w:pPr>
              <w:keepNext w:val="0"/>
              <w:keepLines w:val="0"/>
              <w:pageBreakBefore w:val="0"/>
              <w:widowControl w:val="0"/>
              <w:kinsoku/>
              <w:wordWrap/>
              <w:overflowPunct/>
              <w:topLinePunct w:val="0"/>
              <w:bidi w:val="0"/>
              <w:spacing w:line="500" w:lineRule="exact"/>
              <w:ind w:left="-1" w:leftChars="-1" w:hanging="1"/>
              <w:jc w:val="center"/>
              <w:textAlignment w:val="auto"/>
              <w:rPr>
                <w:rFonts w:ascii="Times New Roman" w:hAnsi="Times New Roman" w:eastAsiaTheme="minorEastAsia"/>
                <w:sz w:val="20"/>
              </w:rPr>
            </w:pPr>
            <w:r>
              <w:rPr>
                <w:rFonts w:hint="eastAsia" w:ascii="Times New Roman" w:hAnsi="Times New Roman" w:eastAsiaTheme="minorEastAsia"/>
                <w:sz w:val="20"/>
              </w:rPr>
              <w:t>产地</w:t>
            </w:r>
          </w:p>
        </w:tc>
        <w:tc>
          <w:tcPr>
            <w:tcW w:w="846" w:type="dxa"/>
            <w:tcBorders>
              <w:top w:val="single" w:color="auto" w:sz="4" w:space="0"/>
              <w:left w:val="single" w:color="auto" w:sz="4" w:space="0"/>
              <w:right w:val="single" w:color="auto" w:sz="4" w:space="0"/>
            </w:tcBorders>
            <w:vAlign w:val="center"/>
          </w:tcPr>
          <w:p w14:paraId="7FBE8457">
            <w:pPr>
              <w:keepNext w:val="0"/>
              <w:keepLines w:val="0"/>
              <w:pageBreakBefore w:val="0"/>
              <w:widowControl w:val="0"/>
              <w:kinsoku/>
              <w:wordWrap/>
              <w:overflowPunct/>
              <w:topLinePunct w:val="0"/>
              <w:bidi w:val="0"/>
              <w:spacing w:line="500" w:lineRule="exact"/>
              <w:ind w:left="-2" w:leftChars="-1"/>
              <w:jc w:val="center"/>
              <w:textAlignment w:val="auto"/>
              <w:rPr>
                <w:rFonts w:ascii="Times New Roman" w:hAnsi="Times New Roman" w:eastAsiaTheme="minorEastAsia"/>
                <w:sz w:val="20"/>
              </w:rPr>
            </w:pPr>
            <w:r>
              <w:rPr>
                <w:rFonts w:ascii="Times New Roman" w:hAnsi="Times New Roman" w:eastAsiaTheme="minorEastAsia"/>
                <w:sz w:val="20"/>
              </w:rPr>
              <w:t>暂定</w:t>
            </w:r>
          </w:p>
          <w:p w14:paraId="4AE8041A">
            <w:pPr>
              <w:keepNext w:val="0"/>
              <w:keepLines w:val="0"/>
              <w:pageBreakBefore w:val="0"/>
              <w:widowControl w:val="0"/>
              <w:kinsoku/>
              <w:wordWrap/>
              <w:overflowPunct/>
              <w:topLinePunct w:val="0"/>
              <w:bidi w:val="0"/>
              <w:spacing w:line="500" w:lineRule="exact"/>
              <w:ind w:left="-2" w:leftChars="-1"/>
              <w:jc w:val="center"/>
              <w:textAlignment w:val="auto"/>
              <w:rPr>
                <w:rFonts w:ascii="Times New Roman" w:hAnsi="Times New Roman" w:eastAsiaTheme="minorEastAsia"/>
                <w:sz w:val="20"/>
              </w:rPr>
            </w:pPr>
            <w:r>
              <w:rPr>
                <w:rFonts w:ascii="Times New Roman" w:hAnsi="Times New Roman" w:eastAsiaTheme="minorEastAsia"/>
                <w:sz w:val="20"/>
              </w:rPr>
              <w:t>数量</w:t>
            </w:r>
            <w:r>
              <w:rPr>
                <w:rFonts w:hint="eastAsia" w:eastAsiaTheme="minorEastAsia"/>
                <w:sz w:val="20"/>
                <w:lang w:eastAsia="zh-CN"/>
              </w:rPr>
              <w:t>（</w:t>
            </w:r>
            <w:r>
              <w:rPr>
                <w:rFonts w:ascii="Times New Roman" w:hAnsi="Times New Roman" w:eastAsiaTheme="minorEastAsia"/>
                <w:sz w:val="20"/>
              </w:rPr>
              <w:t>t</w:t>
            </w:r>
            <w:r>
              <w:rPr>
                <w:rFonts w:hint="eastAsia" w:eastAsiaTheme="minorEastAsia"/>
                <w:sz w:val="20"/>
                <w:lang w:eastAsia="zh-CN"/>
              </w:rPr>
              <w:t>）</w:t>
            </w:r>
          </w:p>
        </w:tc>
        <w:tc>
          <w:tcPr>
            <w:tcW w:w="1104" w:type="dxa"/>
            <w:tcBorders>
              <w:top w:val="single" w:color="auto" w:sz="4" w:space="0"/>
              <w:left w:val="single" w:color="auto" w:sz="4" w:space="0"/>
              <w:right w:val="single" w:color="auto" w:sz="4" w:space="0"/>
            </w:tcBorders>
            <w:vAlign w:val="center"/>
          </w:tcPr>
          <w:p w14:paraId="41F23515">
            <w:pPr>
              <w:keepNext w:val="0"/>
              <w:keepLines w:val="0"/>
              <w:pageBreakBefore w:val="0"/>
              <w:widowControl w:val="0"/>
              <w:kinsoku/>
              <w:wordWrap/>
              <w:overflowPunct/>
              <w:topLinePunct w:val="0"/>
              <w:bidi w:val="0"/>
              <w:spacing w:line="500" w:lineRule="exact"/>
              <w:ind w:left="-2" w:leftChars="-1"/>
              <w:jc w:val="center"/>
              <w:textAlignment w:val="auto"/>
              <w:rPr>
                <w:rFonts w:ascii="Times New Roman" w:hAnsi="Times New Roman" w:eastAsiaTheme="minorEastAsia"/>
                <w:sz w:val="20"/>
              </w:rPr>
            </w:pPr>
            <w:r>
              <w:rPr>
                <w:rFonts w:hint="eastAsia" w:ascii="Times New Roman" w:hAnsi="Times New Roman" w:eastAsiaTheme="minorEastAsia"/>
                <w:sz w:val="20"/>
              </w:rPr>
              <w:t>不含税单价</w:t>
            </w:r>
            <w:r>
              <w:rPr>
                <w:rFonts w:hint="eastAsia" w:eastAsiaTheme="minorEastAsia"/>
                <w:sz w:val="20"/>
                <w:lang w:eastAsia="zh-CN"/>
              </w:rPr>
              <w:t>（</w:t>
            </w:r>
            <w:r>
              <w:rPr>
                <w:rFonts w:ascii="Times New Roman" w:hAnsi="Times New Roman" w:eastAsiaTheme="minorEastAsia"/>
                <w:sz w:val="20"/>
              </w:rPr>
              <w:t>元/吨</w:t>
            </w:r>
            <w:r>
              <w:rPr>
                <w:rFonts w:hint="eastAsia" w:eastAsiaTheme="minorEastAsia"/>
                <w:sz w:val="20"/>
                <w:lang w:eastAsia="zh-CN"/>
              </w:rPr>
              <w:t>）</w:t>
            </w:r>
          </w:p>
        </w:tc>
        <w:tc>
          <w:tcPr>
            <w:tcW w:w="873" w:type="dxa"/>
            <w:tcBorders>
              <w:top w:val="single" w:color="auto" w:sz="4" w:space="0"/>
              <w:left w:val="single" w:color="auto" w:sz="4" w:space="0"/>
              <w:right w:val="single" w:color="auto" w:sz="4" w:space="0"/>
            </w:tcBorders>
            <w:vAlign w:val="center"/>
          </w:tcPr>
          <w:p w14:paraId="03EB4617">
            <w:pPr>
              <w:keepNext w:val="0"/>
              <w:keepLines w:val="0"/>
              <w:pageBreakBefore w:val="0"/>
              <w:widowControl w:val="0"/>
              <w:kinsoku/>
              <w:wordWrap/>
              <w:overflowPunct/>
              <w:topLinePunct w:val="0"/>
              <w:bidi w:val="0"/>
              <w:spacing w:line="500" w:lineRule="exact"/>
              <w:ind w:left="-2" w:leftChars="-1"/>
              <w:jc w:val="center"/>
              <w:textAlignment w:val="auto"/>
              <w:rPr>
                <w:rFonts w:ascii="Times New Roman" w:hAnsi="Times New Roman" w:eastAsiaTheme="minorEastAsia"/>
                <w:sz w:val="20"/>
              </w:rPr>
            </w:pPr>
            <w:r>
              <w:rPr>
                <w:rFonts w:hint="eastAsia" w:ascii="Times New Roman" w:hAnsi="Times New Roman" w:eastAsiaTheme="minorEastAsia"/>
                <w:sz w:val="20"/>
              </w:rPr>
              <w:t>不含税</w:t>
            </w:r>
            <w:r>
              <w:rPr>
                <w:rFonts w:ascii="Times New Roman" w:hAnsi="Times New Roman" w:eastAsiaTheme="minorEastAsia"/>
                <w:sz w:val="20"/>
              </w:rPr>
              <w:t>合价</w:t>
            </w:r>
            <w:r>
              <w:rPr>
                <w:rFonts w:hint="eastAsia" w:eastAsiaTheme="minorEastAsia"/>
                <w:sz w:val="20"/>
                <w:lang w:eastAsia="zh-CN"/>
              </w:rPr>
              <w:t>（</w:t>
            </w:r>
            <w:r>
              <w:rPr>
                <w:rFonts w:ascii="Times New Roman" w:hAnsi="Times New Roman" w:eastAsiaTheme="minorEastAsia"/>
                <w:sz w:val="20"/>
              </w:rPr>
              <w:t>元</w:t>
            </w:r>
            <w:r>
              <w:rPr>
                <w:rFonts w:hint="eastAsia" w:eastAsiaTheme="minorEastAsia"/>
                <w:sz w:val="20"/>
                <w:lang w:eastAsia="zh-CN"/>
              </w:rPr>
              <w:t>）</w:t>
            </w:r>
          </w:p>
        </w:tc>
        <w:tc>
          <w:tcPr>
            <w:tcW w:w="947" w:type="dxa"/>
            <w:tcBorders>
              <w:top w:val="single" w:color="auto" w:sz="4" w:space="0"/>
              <w:left w:val="single" w:color="auto" w:sz="4" w:space="0"/>
              <w:right w:val="single" w:color="auto" w:sz="4" w:space="0"/>
            </w:tcBorders>
            <w:vAlign w:val="center"/>
          </w:tcPr>
          <w:p w14:paraId="73ECA390">
            <w:pPr>
              <w:keepNext w:val="0"/>
              <w:keepLines w:val="0"/>
              <w:pageBreakBefore w:val="0"/>
              <w:widowControl w:val="0"/>
              <w:kinsoku/>
              <w:wordWrap/>
              <w:overflowPunct/>
              <w:topLinePunct w:val="0"/>
              <w:bidi w:val="0"/>
              <w:spacing w:line="500" w:lineRule="exact"/>
              <w:ind w:left="-2" w:leftChars="-1"/>
              <w:jc w:val="center"/>
              <w:textAlignment w:val="auto"/>
              <w:rPr>
                <w:rFonts w:ascii="Times New Roman" w:hAnsi="Times New Roman" w:eastAsiaTheme="minorEastAsia"/>
                <w:sz w:val="20"/>
              </w:rPr>
            </w:pPr>
            <w:r>
              <w:rPr>
                <w:rFonts w:hint="eastAsia" w:ascii="Times New Roman" w:hAnsi="Times New Roman" w:eastAsiaTheme="minorEastAsia"/>
                <w:sz w:val="20"/>
              </w:rPr>
              <w:t>增值税</w:t>
            </w:r>
          </w:p>
          <w:p w14:paraId="584BC8E4">
            <w:pPr>
              <w:keepNext w:val="0"/>
              <w:keepLines w:val="0"/>
              <w:pageBreakBefore w:val="0"/>
              <w:widowControl w:val="0"/>
              <w:kinsoku/>
              <w:wordWrap/>
              <w:overflowPunct/>
              <w:topLinePunct w:val="0"/>
              <w:bidi w:val="0"/>
              <w:spacing w:line="500" w:lineRule="exact"/>
              <w:ind w:left="-2" w:leftChars="-1"/>
              <w:jc w:val="center"/>
              <w:textAlignment w:val="auto"/>
              <w:rPr>
                <w:rFonts w:ascii="Times New Roman" w:hAnsi="Times New Roman" w:eastAsiaTheme="minorEastAsia"/>
                <w:sz w:val="20"/>
              </w:rPr>
            </w:pPr>
            <w:r>
              <w:rPr>
                <w:rFonts w:hint="eastAsia" w:ascii="Times New Roman" w:hAnsi="Times New Roman" w:eastAsiaTheme="minorEastAsia"/>
                <w:sz w:val="20"/>
              </w:rPr>
              <w:t>税率</w:t>
            </w:r>
          </w:p>
        </w:tc>
        <w:tc>
          <w:tcPr>
            <w:tcW w:w="1010" w:type="dxa"/>
            <w:tcBorders>
              <w:top w:val="single" w:color="auto" w:sz="4" w:space="0"/>
              <w:left w:val="single" w:color="auto" w:sz="4" w:space="0"/>
              <w:bottom w:val="single" w:color="auto" w:sz="4" w:space="0"/>
              <w:right w:val="single" w:color="auto" w:sz="4" w:space="0"/>
            </w:tcBorders>
            <w:vAlign w:val="center"/>
          </w:tcPr>
          <w:p w14:paraId="6E66BD26">
            <w:pPr>
              <w:keepNext w:val="0"/>
              <w:keepLines w:val="0"/>
              <w:pageBreakBefore w:val="0"/>
              <w:widowControl w:val="0"/>
              <w:kinsoku/>
              <w:wordWrap/>
              <w:overflowPunct/>
              <w:topLinePunct w:val="0"/>
              <w:bidi w:val="0"/>
              <w:spacing w:line="500" w:lineRule="exact"/>
              <w:ind w:left="-2" w:leftChars="-1"/>
              <w:jc w:val="center"/>
              <w:textAlignment w:val="auto"/>
              <w:rPr>
                <w:rFonts w:ascii="Times New Roman" w:hAnsi="Times New Roman" w:eastAsiaTheme="minorEastAsia"/>
                <w:sz w:val="20"/>
              </w:rPr>
            </w:pPr>
            <w:r>
              <w:rPr>
                <w:rFonts w:hint="eastAsia" w:ascii="Times New Roman" w:hAnsi="Times New Roman" w:eastAsiaTheme="minorEastAsia"/>
                <w:sz w:val="20"/>
              </w:rPr>
              <w:t>税额</w:t>
            </w:r>
          </w:p>
          <w:p w14:paraId="76735157">
            <w:pPr>
              <w:keepNext w:val="0"/>
              <w:keepLines w:val="0"/>
              <w:pageBreakBefore w:val="0"/>
              <w:widowControl w:val="0"/>
              <w:kinsoku/>
              <w:wordWrap/>
              <w:overflowPunct/>
              <w:topLinePunct w:val="0"/>
              <w:bidi w:val="0"/>
              <w:spacing w:line="500" w:lineRule="exact"/>
              <w:ind w:left="-2" w:leftChars="-1"/>
              <w:jc w:val="center"/>
              <w:textAlignment w:val="auto"/>
              <w:rPr>
                <w:rFonts w:ascii="Times New Roman" w:hAnsi="Times New Roman" w:eastAsiaTheme="minorEastAsia"/>
                <w:sz w:val="20"/>
              </w:rPr>
            </w:pPr>
            <w:r>
              <w:rPr>
                <w:rFonts w:hint="eastAsia" w:eastAsiaTheme="minorEastAsia"/>
                <w:sz w:val="20"/>
                <w:lang w:eastAsia="zh-CN"/>
              </w:rPr>
              <w:t>（</w:t>
            </w:r>
            <w:r>
              <w:rPr>
                <w:rFonts w:ascii="Times New Roman" w:hAnsi="Times New Roman" w:eastAsiaTheme="minorEastAsia"/>
                <w:sz w:val="20"/>
              </w:rPr>
              <w:t>元</w:t>
            </w:r>
            <w:r>
              <w:rPr>
                <w:rFonts w:hint="eastAsia" w:eastAsiaTheme="minorEastAsia"/>
                <w:sz w:val="20"/>
                <w:lang w:eastAsia="zh-CN"/>
              </w:rPr>
              <w:t>）</w:t>
            </w:r>
          </w:p>
        </w:tc>
        <w:tc>
          <w:tcPr>
            <w:tcW w:w="1113" w:type="dxa"/>
            <w:tcBorders>
              <w:top w:val="single" w:color="auto" w:sz="4" w:space="0"/>
              <w:left w:val="single" w:color="auto" w:sz="4" w:space="0"/>
              <w:right w:val="single" w:color="auto" w:sz="4" w:space="0"/>
            </w:tcBorders>
            <w:vAlign w:val="center"/>
          </w:tcPr>
          <w:p w14:paraId="41045E3B">
            <w:pPr>
              <w:keepNext w:val="0"/>
              <w:keepLines w:val="0"/>
              <w:pageBreakBefore w:val="0"/>
              <w:widowControl w:val="0"/>
              <w:kinsoku/>
              <w:wordWrap/>
              <w:overflowPunct/>
              <w:topLinePunct w:val="0"/>
              <w:bidi w:val="0"/>
              <w:spacing w:line="500" w:lineRule="exact"/>
              <w:ind w:left="-2" w:leftChars="-1"/>
              <w:jc w:val="center"/>
              <w:textAlignment w:val="auto"/>
              <w:rPr>
                <w:rFonts w:ascii="Times New Roman" w:hAnsi="Times New Roman" w:eastAsiaTheme="minorEastAsia"/>
                <w:sz w:val="20"/>
              </w:rPr>
            </w:pPr>
            <w:r>
              <w:rPr>
                <w:rFonts w:hint="eastAsia" w:ascii="Times New Roman" w:hAnsi="Times New Roman" w:eastAsiaTheme="minorEastAsia"/>
                <w:sz w:val="20"/>
              </w:rPr>
              <w:t>价税合计</w:t>
            </w:r>
            <w:r>
              <w:rPr>
                <w:rFonts w:hint="eastAsia" w:eastAsiaTheme="minorEastAsia"/>
                <w:sz w:val="20"/>
                <w:lang w:eastAsia="zh-CN"/>
              </w:rPr>
              <w:t>（</w:t>
            </w:r>
            <w:r>
              <w:rPr>
                <w:rFonts w:ascii="Times New Roman" w:hAnsi="Times New Roman" w:eastAsiaTheme="minorEastAsia"/>
                <w:sz w:val="20"/>
              </w:rPr>
              <w:t>元</w:t>
            </w:r>
            <w:r>
              <w:rPr>
                <w:rFonts w:hint="eastAsia" w:eastAsiaTheme="minorEastAsia"/>
                <w:sz w:val="20"/>
                <w:lang w:eastAsia="zh-CN"/>
              </w:rPr>
              <w:t>）</w:t>
            </w:r>
          </w:p>
        </w:tc>
      </w:tr>
      <w:tr w14:paraId="34BA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97" w:hRule="atLeast"/>
          <w:jc w:val="center"/>
        </w:trPr>
        <w:tc>
          <w:tcPr>
            <w:tcW w:w="881" w:type="dxa"/>
            <w:vMerge w:val="continue"/>
            <w:vAlign w:val="center"/>
          </w:tcPr>
          <w:p w14:paraId="6D31ED06">
            <w:pPr>
              <w:keepNext w:val="0"/>
              <w:keepLines w:val="0"/>
              <w:pageBreakBefore w:val="0"/>
              <w:widowControl w:val="0"/>
              <w:kinsoku/>
              <w:wordWrap/>
              <w:overflowPunct/>
              <w:topLinePunct w:val="0"/>
              <w:bidi w:val="0"/>
              <w:spacing w:line="500" w:lineRule="exact"/>
              <w:ind w:left="-1" w:leftChars="-1" w:hanging="1"/>
              <w:jc w:val="center"/>
              <w:textAlignment w:val="auto"/>
              <w:rPr>
                <w:rFonts w:ascii="Times New Roman" w:hAnsi="Times New Roman" w:eastAsiaTheme="minorEastAsia"/>
                <w:sz w:val="22"/>
                <w:szCs w:val="22"/>
              </w:rPr>
            </w:pPr>
          </w:p>
        </w:tc>
        <w:tc>
          <w:tcPr>
            <w:tcW w:w="1023" w:type="dxa"/>
            <w:vMerge w:val="continue"/>
            <w:vAlign w:val="center"/>
          </w:tcPr>
          <w:p w14:paraId="2F5EF5DE">
            <w:pPr>
              <w:keepNext w:val="0"/>
              <w:keepLines w:val="0"/>
              <w:pageBreakBefore w:val="0"/>
              <w:widowControl w:val="0"/>
              <w:kinsoku/>
              <w:wordWrap/>
              <w:overflowPunct/>
              <w:topLinePunct w:val="0"/>
              <w:bidi w:val="0"/>
              <w:spacing w:line="500" w:lineRule="exact"/>
              <w:ind w:left="-1" w:leftChars="-1" w:hanging="1"/>
              <w:jc w:val="center"/>
              <w:textAlignment w:val="auto"/>
              <w:rPr>
                <w:rFonts w:ascii="Times New Roman" w:hAnsi="Times New Roman" w:eastAsiaTheme="minorEastAsia"/>
                <w:sz w:val="22"/>
                <w:szCs w:val="22"/>
              </w:rPr>
            </w:pPr>
          </w:p>
        </w:tc>
        <w:tc>
          <w:tcPr>
            <w:tcW w:w="990" w:type="dxa"/>
            <w:vMerge w:val="continue"/>
            <w:vAlign w:val="center"/>
          </w:tcPr>
          <w:p w14:paraId="690B14B2">
            <w:pPr>
              <w:keepNext w:val="0"/>
              <w:keepLines w:val="0"/>
              <w:pageBreakBefore w:val="0"/>
              <w:widowControl w:val="0"/>
              <w:kinsoku/>
              <w:wordWrap/>
              <w:overflowPunct/>
              <w:topLinePunct w:val="0"/>
              <w:bidi w:val="0"/>
              <w:spacing w:line="500" w:lineRule="exact"/>
              <w:ind w:left="-1" w:leftChars="-1" w:hanging="1"/>
              <w:jc w:val="center"/>
              <w:textAlignment w:val="auto"/>
              <w:rPr>
                <w:rFonts w:ascii="Times New Roman" w:hAnsi="Times New Roman" w:eastAsiaTheme="minorEastAsia"/>
                <w:sz w:val="22"/>
                <w:szCs w:val="22"/>
              </w:rPr>
            </w:pPr>
          </w:p>
        </w:tc>
        <w:tc>
          <w:tcPr>
            <w:tcW w:w="846" w:type="dxa"/>
            <w:vAlign w:val="center"/>
          </w:tcPr>
          <w:p w14:paraId="6D76FEC3">
            <w:pPr>
              <w:keepNext w:val="0"/>
              <w:keepLines w:val="0"/>
              <w:pageBreakBefore w:val="0"/>
              <w:widowControl w:val="0"/>
              <w:kinsoku/>
              <w:wordWrap/>
              <w:overflowPunct/>
              <w:topLinePunct w:val="0"/>
              <w:bidi w:val="0"/>
              <w:spacing w:line="500" w:lineRule="exact"/>
              <w:jc w:val="center"/>
              <w:textAlignment w:val="auto"/>
              <w:rPr>
                <w:rFonts w:ascii="Times New Roman" w:hAnsi="Times New Roman" w:eastAsiaTheme="minorEastAsia"/>
                <w:sz w:val="22"/>
                <w:szCs w:val="22"/>
              </w:rPr>
            </w:pPr>
            <w:r>
              <w:rPr>
                <w:rFonts w:hint="eastAsia" w:ascii="Times New Roman" w:hAnsi="Times New Roman"/>
                <w:szCs w:val="21"/>
              </w:rPr>
              <w:t>A</w:t>
            </w:r>
          </w:p>
        </w:tc>
        <w:tc>
          <w:tcPr>
            <w:tcW w:w="1104" w:type="dxa"/>
            <w:vAlign w:val="center"/>
          </w:tcPr>
          <w:p w14:paraId="091863D9">
            <w:pPr>
              <w:keepNext w:val="0"/>
              <w:keepLines w:val="0"/>
              <w:pageBreakBefore w:val="0"/>
              <w:widowControl w:val="0"/>
              <w:kinsoku/>
              <w:wordWrap/>
              <w:overflowPunct/>
              <w:topLinePunct w:val="0"/>
              <w:bidi w:val="0"/>
              <w:spacing w:line="500" w:lineRule="exact"/>
              <w:jc w:val="center"/>
              <w:textAlignment w:val="auto"/>
              <w:rPr>
                <w:rFonts w:ascii="Times New Roman" w:hAnsi="Times New Roman"/>
                <w:sz w:val="20"/>
              </w:rPr>
            </w:pPr>
            <w:r>
              <w:rPr>
                <w:rFonts w:hint="eastAsia" w:ascii="Times New Roman" w:hAnsi="Times New Roman"/>
                <w:sz w:val="20"/>
              </w:rPr>
              <w:t>B</w:t>
            </w:r>
          </w:p>
        </w:tc>
        <w:tc>
          <w:tcPr>
            <w:tcW w:w="873" w:type="dxa"/>
            <w:vAlign w:val="center"/>
          </w:tcPr>
          <w:p w14:paraId="07BB299E">
            <w:pPr>
              <w:keepNext w:val="0"/>
              <w:keepLines w:val="0"/>
              <w:pageBreakBefore w:val="0"/>
              <w:widowControl w:val="0"/>
              <w:kinsoku/>
              <w:wordWrap/>
              <w:overflowPunct/>
              <w:topLinePunct w:val="0"/>
              <w:bidi w:val="0"/>
              <w:spacing w:line="500" w:lineRule="exact"/>
              <w:jc w:val="center"/>
              <w:textAlignment w:val="auto"/>
              <w:rPr>
                <w:rFonts w:ascii="Times New Roman" w:hAnsi="Times New Roman"/>
                <w:sz w:val="20"/>
              </w:rPr>
            </w:pPr>
            <w:r>
              <w:rPr>
                <w:rFonts w:hint="eastAsia" w:ascii="Times New Roman" w:hAnsi="Times New Roman"/>
                <w:sz w:val="20"/>
              </w:rPr>
              <w:t>C=A</w:t>
            </w:r>
            <w:r>
              <w:rPr>
                <w:rFonts w:ascii="Arial" w:hAnsi="Arial" w:cs="Arial"/>
                <w:sz w:val="20"/>
              </w:rPr>
              <w:t>×</w:t>
            </w:r>
            <w:r>
              <w:rPr>
                <w:rFonts w:hint="eastAsia" w:ascii="Times New Roman" w:hAnsi="Times New Roman"/>
                <w:sz w:val="20"/>
              </w:rPr>
              <w:t>B</w:t>
            </w:r>
          </w:p>
        </w:tc>
        <w:tc>
          <w:tcPr>
            <w:tcW w:w="947" w:type="dxa"/>
            <w:vAlign w:val="center"/>
          </w:tcPr>
          <w:p w14:paraId="32384533">
            <w:pPr>
              <w:keepNext w:val="0"/>
              <w:keepLines w:val="0"/>
              <w:pageBreakBefore w:val="0"/>
              <w:widowControl w:val="0"/>
              <w:kinsoku/>
              <w:wordWrap/>
              <w:overflowPunct/>
              <w:topLinePunct w:val="0"/>
              <w:bidi w:val="0"/>
              <w:spacing w:line="500" w:lineRule="exact"/>
              <w:jc w:val="center"/>
              <w:textAlignment w:val="auto"/>
              <w:rPr>
                <w:rFonts w:ascii="Times New Roman" w:hAnsi="Times New Roman"/>
                <w:sz w:val="20"/>
              </w:rPr>
            </w:pPr>
            <w:r>
              <w:rPr>
                <w:rFonts w:hint="eastAsia" w:ascii="Times New Roman" w:hAnsi="Times New Roman"/>
                <w:sz w:val="20"/>
              </w:rPr>
              <w:t>D</w:t>
            </w:r>
          </w:p>
        </w:tc>
        <w:tc>
          <w:tcPr>
            <w:tcW w:w="1010" w:type="dxa"/>
            <w:vAlign w:val="center"/>
          </w:tcPr>
          <w:p w14:paraId="33C39536">
            <w:pPr>
              <w:keepNext w:val="0"/>
              <w:keepLines w:val="0"/>
              <w:pageBreakBefore w:val="0"/>
              <w:widowControl w:val="0"/>
              <w:kinsoku/>
              <w:wordWrap/>
              <w:overflowPunct/>
              <w:topLinePunct w:val="0"/>
              <w:bidi w:val="0"/>
              <w:spacing w:line="500" w:lineRule="exact"/>
              <w:jc w:val="center"/>
              <w:textAlignment w:val="auto"/>
              <w:rPr>
                <w:rFonts w:ascii="Times New Roman" w:hAnsi="Times New Roman"/>
                <w:sz w:val="20"/>
              </w:rPr>
            </w:pPr>
            <w:r>
              <w:rPr>
                <w:rFonts w:hint="eastAsia" w:ascii="Times New Roman" w:hAnsi="Times New Roman"/>
                <w:sz w:val="20"/>
              </w:rPr>
              <w:t>E=C</w:t>
            </w:r>
            <w:r>
              <w:rPr>
                <w:rFonts w:ascii="Arial" w:hAnsi="Arial" w:cs="Arial"/>
                <w:sz w:val="20"/>
              </w:rPr>
              <w:t>×</w:t>
            </w:r>
            <w:r>
              <w:rPr>
                <w:rFonts w:hint="eastAsia" w:ascii="Times New Roman" w:hAnsi="Times New Roman"/>
                <w:sz w:val="20"/>
              </w:rPr>
              <w:t>D</w:t>
            </w:r>
          </w:p>
        </w:tc>
        <w:tc>
          <w:tcPr>
            <w:tcW w:w="1113" w:type="dxa"/>
            <w:vAlign w:val="center"/>
          </w:tcPr>
          <w:p w14:paraId="714010BB">
            <w:pPr>
              <w:keepNext w:val="0"/>
              <w:keepLines w:val="0"/>
              <w:pageBreakBefore w:val="0"/>
              <w:widowControl w:val="0"/>
              <w:kinsoku/>
              <w:wordWrap/>
              <w:overflowPunct/>
              <w:topLinePunct w:val="0"/>
              <w:bidi w:val="0"/>
              <w:spacing w:line="500" w:lineRule="exact"/>
              <w:jc w:val="center"/>
              <w:textAlignment w:val="auto"/>
              <w:rPr>
                <w:rFonts w:ascii="Times New Roman" w:hAnsi="Times New Roman" w:eastAsiaTheme="minorEastAsia"/>
                <w:sz w:val="20"/>
              </w:rPr>
            </w:pPr>
            <w:r>
              <w:rPr>
                <w:rFonts w:hint="eastAsia" w:ascii="Times New Roman" w:hAnsi="Times New Roman" w:eastAsiaTheme="minorEastAsia"/>
                <w:sz w:val="20"/>
              </w:rPr>
              <w:t>F=C+E</w:t>
            </w:r>
          </w:p>
        </w:tc>
      </w:tr>
      <w:tr w14:paraId="069F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40" w:hRule="atLeast"/>
          <w:jc w:val="center"/>
        </w:trPr>
        <w:tc>
          <w:tcPr>
            <w:tcW w:w="881" w:type="dxa"/>
            <w:vAlign w:val="center"/>
          </w:tcPr>
          <w:p w14:paraId="016FAB19">
            <w:pPr>
              <w:keepNext w:val="0"/>
              <w:keepLines w:val="0"/>
              <w:pageBreakBefore w:val="0"/>
              <w:widowControl w:val="0"/>
              <w:kinsoku/>
              <w:wordWrap/>
              <w:overflowPunct/>
              <w:topLinePunct w:val="0"/>
              <w:bidi w:val="0"/>
              <w:spacing w:line="500" w:lineRule="exact"/>
              <w:ind w:left="-1" w:leftChars="-1" w:hanging="1"/>
              <w:jc w:val="center"/>
              <w:textAlignment w:val="auto"/>
              <w:rPr>
                <w:rFonts w:ascii="Times New Roman" w:hAnsi="Times New Roman"/>
                <w:sz w:val="20"/>
              </w:rPr>
            </w:pPr>
            <w:r>
              <w:rPr>
                <w:rFonts w:hint="eastAsia" w:ascii="Times New Roman" w:hAnsi="Times New Roman" w:eastAsiaTheme="minorEastAsia"/>
                <w:sz w:val="22"/>
                <w:szCs w:val="22"/>
              </w:rPr>
              <w:t>黄砂</w:t>
            </w:r>
          </w:p>
        </w:tc>
        <w:tc>
          <w:tcPr>
            <w:tcW w:w="1023" w:type="dxa"/>
            <w:vAlign w:val="center"/>
          </w:tcPr>
          <w:p w14:paraId="3403839F">
            <w:pPr>
              <w:keepNext w:val="0"/>
              <w:keepLines w:val="0"/>
              <w:pageBreakBefore w:val="0"/>
              <w:widowControl w:val="0"/>
              <w:kinsoku/>
              <w:wordWrap/>
              <w:overflowPunct/>
              <w:topLinePunct w:val="0"/>
              <w:bidi w:val="0"/>
              <w:spacing w:line="500" w:lineRule="exact"/>
              <w:ind w:left="-1" w:leftChars="-1" w:hanging="1"/>
              <w:jc w:val="center"/>
              <w:textAlignment w:val="auto"/>
              <w:rPr>
                <w:rFonts w:hint="default" w:ascii="Times New Roman" w:hAnsi="Times New Roman" w:eastAsiaTheme="minorEastAsia"/>
                <w:sz w:val="20"/>
                <w:lang w:val="en-US" w:eastAsia="zh-CN"/>
              </w:rPr>
            </w:pPr>
            <w:r>
              <w:rPr>
                <w:rFonts w:hint="eastAsia" w:ascii="Times New Roman" w:hAnsi="Times New Roman" w:eastAsiaTheme="minorEastAsia"/>
                <w:sz w:val="22"/>
                <w:szCs w:val="22"/>
              </w:rPr>
              <w:t>细度模数</w:t>
            </w:r>
            <w:r>
              <w:rPr>
                <w:rFonts w:hint="eastAsia" w:ascii="仿宋" w:hAnsi="仿宋" w:eastAsia="仿宋" w:cs="仿宋"/>
                <w:sz w:val="22"/>
                <w:szCs w:val="22"/>
                <w:lang w:val="en-US" w:eastAsia="zh-CN"/>
              </w:rPr>
              <w:t>2.4~3.0</w:t>
            </w:r>
          </w:p>
        </w:tc>
        <w:tc>
          <w:tcPr>
            <w:tcW w:w="990" w:type="dxa"/>
            <w:vAlign w:val="center"/>
          </w:tcPr>
          <w:p w14:paraId="05DD44AE">
            <w:pPr>
              <w:keepNext w:val="0"/>
              <w:keepLines w:val="0"/>
              <w:pageBreakBefore w:val="0"/>
              <w:widowControl w:val="0"/>
              <w:kinsoku/>
              <w:wordWrap/>
              <w:overflowPunct/>
              <w:topLinePunct w:val="0"/>
              <w:bidi w:val="0"/>
              <w:spacing w:line="500" w:lineRule="exact"/>
              <w:ind w:left="-1" w:leftChars="-1" w:hanging="1"/>
              <w:jc w:val="center"/>
              <w:textAlignment w:val="auto"/>
              <w:rPr>
                <w:rFonts w:ascii="Times New Roman" w:hAnsi="Times New Roman"/>
                <w:sz w:val="20"/>
              </w:rPr>
            </w:pPr>
            <w:r>
              <w:rPr>
                <w:rFonts w:hint="eastAsia" w:ascii="Times New Roman" w:hAnsi="Times New Roman" w:eastAsiaTheme="minorEastAsia"/>
                <w:sz w:val="22"/>
                <w:szCs w:val="22"/>
                <w:lang w:val="en-US" w:eastAsia="zh-CN"/>
              </w:rPr>
              <w:t>洞庭湖汨罗江矿区</w:t>
            </w:r>
          </w:p>
        </w:tc>
        <w:tc>
          <w:tcPr>
            <w:tcW w:w="846" w:type="dxa"/>
            <w:vAlign w:val="center"/>
          </w:tcPr>
          <w:p w14:paraId="6D1AC1D3">
            <w:pPr>
              <w:keepNext w:val="0"/>
              <w:keepLines w:val="0"/>
              <w:pageBreakBefore w:val="0"/>
              <w:widowControl w:val="0"/>
              <w:kinsoku/>
              <w:wordWrap/>
              <w:overflowPunct/>
              <w:topLinePunct w:val="0"/>
              <w:bidi w:val="0"/>
              <w:spacing w:line="500" w:lineRule="exact"/>
              <w:ind w:left="-1" w:leftChars="-1" w:hanging="1"/>
              <w:jc w:val="center"/>
              <w:textAlignment w:val="auto"/>
              <w:rPr>
                <w:rFonts w:hint="default" w:ascii="Times New Roman" w:hAnsi="Times New Roman" w:eastAsia="宋体"/>
                <w:sz w:val="20"/>
                <w:lang w:val="en-US" w:eastAsia="zh-CN"/>
              </w:rPr>
            </w:pPr>
            <w:r>
              <w:rPr>
                <w:rFonts w:hint="eastAsia"/>
                <w:sz w:val="20"/>
                <w:lang w:val="en-US" w:eastAsia="zh-CN"/>
              </w:rPr>
              <w:t>40000</w:t>
            </w:r>
          </w:p>
        </w:tc>
        <w:tc>
          <w:tcPr>
            <w:tcW w:w="1104" w:type="dxa"/>
            <w:vAlign w:val="center"/>
          </w:tcPr>
          <w:p w14:paraId="368AB107">
            <w:pPr>
              <w:keepNext w:val="0"/>
              <w:keepLines w:val="0"/>
              <w:pageBreakBefore w:val="0"/>
              <w:widowControl w:val="0"/>
              <w:kinsoku/>
              <w:wordWrap/>
              <w:overflowPunct/>
              <w:topLinePunct w:val="0"/>
              <w:bidi w:val="0"/>
              <w:spacing w:line="500" w:lineRule="exact"/>
              <w:jc w:val="center"/>
              <w:textAlignment w:val="auto"/>
              <w:rPr>
                <w:rFonts w:ascii="Times New Roman" w:hAnsi="Times New Roman"/>
                <w:sz w:val="20"/>
              </w:rPr>
            </w:pPr>
          </w:p>
        </w:tc>
        <w:tc>
          <w:tcPr>
            <w:tcW w:w="873" w:type="dxa"/>
            <w:vAlign w:val="center"/>
          </w:tcPr>
          <w:p w14:paraId="01B63509">
            <w:pPr>
              <w:keepNext w:val="0"/>
              <w:keepLines w:val="0"/>
              <w:pageBreakBefore w:val="0"/>
              <w:widowControl w:val="0"/>
              <w:kinsoku/>
              <w:wordWrap/>
              <w:overflowPunct/>
              <w:topLinePunct w:val="0"/>
              <w:bidi w:val="0"/>
              <w:spacing w:line="500" w:lineRule="exact"/>
              <w:jc w:val="center"/>
              <w:textAlignment w:val="auto"/>
              <w:rPr>
                <w:rFonts w:ascii="Times New Roman" w:hAnsi="Times New Roman"/>
                <w:sz w:val="20"/>
              </w:rPr>
            </w:pPr>
          </w:p>
        </w:tc>
        <w:tc>
          <w:tcPr>
            <w:tcW w:w="947" w:type="dxa"/>
            <w:vAlign w:val="center"/>
          </w:tcPr>
          <w:p w14:paraId="461D456E">
            <w:pPr>
              <w:keepNext w:val="0"/>
              <w:keepLines w:val="0"/>
              <w:pageBreakBefore w:val="0"/>
              <w:widowControl w:val="0"/>
              <w:kinsoku/>
              <w:wordWrap/>
              <w:overflowPunct/>
              <w:topLinePunct w:val="0"/>
              <w:bidi w:val="0"/>
              <w:spacing w:line="500" w:lineRule="exact"/>
              <w:jc w:val="center"/>
              <w:textAlignment w:val="auto"/>
              <w:rPr>
                <w:rFonts w:hint="default" w:ascii="Times New Roman" w:hAnsi="Times New Roman" w:eastAsia="宋体"/>
                <w:sz w:val="20"/>
                <w:lang w:val="en-US" w:eastAsia="zh-CN"/>
              </w:rPr>
            </w:pPr>
            <w:r>
              <w:rPr>
                <w:rFonts w:hint="eastAsia"/>
                <w:sz w:val="20"/>
                <w:lang w:val="en-US" w:eastAsia="zh-CN"/>
              </w:rPr>
              <w:t>13%</w:t>
            </w:r>
          </w:p>
        </w:tc>
        <w:tc>
          <w:tcPr>
            <w:tcW w:w="1010" w:type="dxa"/>
            <w:vAlign w:val="center"/>
          </w:tcPr>
          <w:p w14:paraId="6BFD586A">
            <w:pPr>
              <w:keepNext w:val="0"/>
              <w:keepLines w:val="0"/>
              <w:pageBreakBefore w:val="0"/>
              <w:widowControl w:val="0"/>
              <w:kinsoku/>
              <w:wordWrap/>
              <w:overflowPunct/>
              <w:topLinePunct w:val="0"/>
              <w:bidi w:val="0"/>
              <w:spacing w:line="500" w:lineRule="exact"/>
              <w:jc w:val="center"/>
              <w:textAlignment w:val="auto"/>
              <w:rPr>
                <w:rFonts w:ascii="Times New Roman" w:hAnsi="Times New Roman"/>
                <w:sz w:val="20"/>
              </w:rPr>
            </w:pPr>
          </w:p>
        </w:tc>
        <w:tc>
          <w:tcPr>
            <w:tcW w:w="1113" w:type="dxa"/>
            <w:vAlign w:val="center"/>
          </w:tcPr>
          <w:p w14:paraId="7135C7FA">
            <w:pPr>
              <w:keepNext w:val="0"/>
              <w:keepLines w:val="0"/>
              <w:pageBreakBefore w:val="0"/>
              <w:widowControl w:val="0"/>
              <w:kinsoku/>
              <w:wordWrap/>
              <w:overflowPunct/>
              <w:topLinePunct w:val="0"/>
              <w:bidi w:val="0"/>
              <w:spacing w:line="500" w:lineRule="exact"/>
              <w:jc w:val="center"/>
              <w:textAlignment w:val="auto"/>
              <w:rPr>
                <w:rFonts w:ascii="Times New Roman" w:hAnsi="Times New Roman" w:eastAsiaTheme="minorEastAsia"/>
                <w:sz w:val="20"/>
              </w:rPr>
            </w:pPr>
          </w:p>
        </w:tc>
      </w:tr>
    </w:tbl>
    <w:p w14:paraId="20DDA83A">
      <w:pPr>
        <w:keepNext w:val="0"/>
        <w:keepLines w:val="0"/>
        <w:pageBreakBefore w:val="0"/>
        <w:widowControl w:val="0"/>
        <w:kinsoku/>
        <w:wordWrap/>
        <w:overflowPunct/>
        <w:topLinePunct w:val="0"/>
        <w:bidi w:val="0"/>
        <w:adjustRightInd w:val="0"/>
        <w:snapToGrid w:val="0"/>
        <w:spacing w:line="500" w:lineRule="exact"/>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最高限价</w:t>
      </w:r>
      <w:r>
        <w:rPr>
          <w:rFonts w:hint="eastAsia" w:ascii="仿宋" w:hAnsi="仿宋" w:eastAsia="仿宋" w:cs="仿宋"/>
          <w:b/>
          <w:bCs/>
          <w:color w:val="auto"/>
          <w:kern w:val="0"/>
          <w:sz w:val="24"/>
          <w:szCs w:val="24"/>
          <w:highlight w:val="none"/>
          <w:u w:val="single"/>
          <w:lang w:val="en-US" w:eastAsia="zh-CN"/>
        </w:rPr>
        <w:t xml:space="preserve">  118 </w:t>
      </w:r>
      <w:r>
        <w:rPr>
          <w:rFonts w:hint="eastAsia" w:ascii="仿宋" w:hAnsi="仿宋" w:eastAsia="仿宋" w:cs="仿宋"/>
          <w:b/>
          <w:bCs/>
          <w:color w:val="auto"/>
          <w:kern w:val="0"/>
          <w:sz w:val="24"/>
          <w:szCs w:val="24"/>
          <w:highlight w:val="none"/>
        </w:rPr>
        <w:t>元/吨中含税率为13%的增值税，超过限价的投标为无效标。</w:t>
      </w:r>
    </w:p>
    <w:p w14:paraId="728B7F20">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仿宋" w:hAnsi="仿宋" w:eastAsia="仿宋" w:cs="仿宋"/>
          <w:color w:val="auto"/>
          <w:kern w:val="0"/>
          <w:sz w:val="28"/>
          <w:szCs w:val="28"/>
          <w:highlight w:val="none"/>
          <w:lang w:eastAsia="zh-Hans"/>
        </w:rPr>
      </w:pPr>
      <w:r>
        <w:rPr>
          <w:rFonts w:hint="eastAsia" w:ascii="仿宋" w:hAnsi="仿宋" w:eastAsia="仿宋" w:cs="仿宋"/>
          <w:color w:val="auto"/>
          <w:kern w:val="0"/>
          <w:sz w:val="28"/>
          <w:szCs w:val="28"/>
          <w:highlight w:val="none"/>
        </w:rPr>
        <w:t>1</w:t>
      </w:r>
      <w:r>
        <w:rPr>
          <w:rFonts w:hint="eastAsia" w:ascii="仿宋" w:hAnsi="仿宋" w:eastAsia="仿宋" w:cs="仿宋"/>
          <w:color w:val="auto"/>
          <w:kern w:val="0"/>
          <w:sz w:val="28"/>
          <w:szCs w:val="28"/>
          <w:highlight w:val="none"/>
          <w:lang w:eastAsia="zh-Hans"/>
        </w:rPr>
        <w:t>、</w:t>
      </w:r>
      <w:r>
        <w:rPr>
          <w:rFonts w:hint="eastAsia" w:ascii="仿宋" w:hAnsi="仿宋" w:eastAsia="仿宋" w:cs="仿宋"/>
          <w:color w:val="auto"/>
          <w:kern w:val="0"/>
          <w:sz w:val="28"/>
          <w:szCs w:val="28"/>
          <w:highlight w:val="none"/>
        </w:rPr>
        <w:t>投标价格为我方送货到贵公司工地指定地点并配合卸货后的价格，报价中均包含货款、运输及转驳费、码头停滞待卸货时间、利润、税费等一切费用，并包含货物装车（船）、运输及转驳、配合（指定）卸货等全过程中的安全、保险、措施等费用以及如发生安全事故导致的损失和赔偿费用，</w:t>
      </w:r>
      <w:r>
        <w:rPr>
          <w:rFonts w:hint="eastAsia" w:ascii="仿宋" w:hAnsi="仿宋" w:eastAsia="仿宋" w:cs="仿宋"/>
          <w:color w:val="auto"/>
          <w:kern w:val="0"/>
          <w:sz w:val="28"/>
          <w:szCs w:val="28"/>
          <w:highlight w:val="none"/>
          <w:lang w:eastAsia="zh-Hans"/>
        </w:rPr>
        <w:t>提供税率为</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13</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lang w:eastAsia="zh-Hans"/>
        </w:rPr>
        <w:t>%的增值税专用发票</w:t>
      </w:r>
      <w:r>
        <w:rPr>
          <w:rFonts w:hint="eastAsia" w:ascii="仿宋" w:hAnsi="仿宋" w:eastAsia="仿宋" w:cs="仿宋"/>
          <w:color w:val="auto"/>
          <w:kern w:val="0"/>
          <w:sz w:val="28"/>
          <w:szCs w:val="28"/>
          <w:highlight w:val="none"/>
        </w:rPr>
        <w:t>（税金由我方承担，包含在黄砂价格中）</w:t>
      </w:r>
      <w:r>
        <w:rPr>
          <w:rFonts w:hint="eastAsia" w:ascii="仿宋" w:hAnsi="仿宋" w:eastAsia="仿宋" w:cs="仿宋"/>
          <w:color w:val="auto"/>
          <w:kern w:val="0"/>
          <w:sz w:val="28"/>
          <w:szCs w:val="28"/>
          <w:highlight w:val="none"/>
          <w:lang w:val="en-US" w:eastAsia="zh-CN"/>
        </w:rPr>
        <w:t>。</w:t>
      </w:r>
      <w:r>
        <w:rPr>
          <w:rFonts w:hint="eastAsia" w:ascii="仿宋" w:hAnsi="仿宋" w:eastAsia="仿宋" w:cs="仿宋"/>
          <w:color w:val="auto"/>
          <w:kern w:val="0"/>
          <w:sz w:val="28"/>
          <w:szCs w:val="28"/>
          <w:highlight w:val="none"/>
        </w:rPr>
        <w:t>我方不以任何理由额外索取任何费用。我方投标单价为固定单价，供应期及供应量内单价不随市场价格变动而调整。</w:t>
      </w:r>
    </w:p>
    <w:p w14:paraId="6955941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0" w:firstLineChars="200"/>
        <w:jc w:val="left"/>
        <w:textAlignment w:val="auto"/>
        <w:rPr>
          <w:rFonts w:hint="eastAsia" w:ascii="仿宋" w:hAnsi="仿宋" w:eastAsia="仿宋" w:cs="仿宋"/>
          <w:color w:val="FF0000"/>
          <w:sz w:val="28"/>
          <w:szCs w:val="28"/>
          <w:lang w:val="en-US" w:eastAsia="zh-CN"/>
        </w:rPr>
      </w:pP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lang w:eastAsia="zh-Hans"/>
        </w:rPr>
        <w:t>、</w:t>
      </w:r>
      <w:r>
        <w:rPr>
          <w:rFonts w:hint="eastAsia" w:ascii="仿宋" w:hAnsi="仿宋" w:eastAsia="仿宋" w:cs="仿宋"/>
          <w:color w:val="auto"/>
          <w:kern w:val="0"/>
          <w:sz w:val="28"/>
          <w:szCs w:val="28"/>
          <w:highlight w:val="none"/>
        </w:rPr>
        <w:t>我方同意</w:t>
      </w:r>
      <w:r>
        <w:rPr>
          <w:rFonts w:hint="eastAsia" w:ascii="仿宋" w:hAnsi="仿宋" w:eastAsia="仿宋" w:cs="仿宋"/>
          <w:color w:val="FF0000"/>
          <w:sz w:val="28"/>
          <w:szCs w:val="28"/>
          <w:lang w:val="en-US" w:eastAsia="zh-CN"/>
        </w:rPr>
        <w:t>拌和站含水率传感器布置完成前，</w:t>
      </w:r>
      <w:r>
        <w:rPr>
          <w:rFonts w:hint="eastAsia" w:ascii="仿宋" w:hAnsi="仿宋" w:eastAsia="仿宋" w:cs="仿宋"/>
          <w:color w:val="FF0000"/>
          <w:sz w:val="28"/>
          <w:szCs w:val="28"/>
          <w:lang w:val="en-US" w:eastAsia="zh-Hans"/>
        </w:rPr>
        <w:t>黄砂进场必须经过</w:t>
      </w:r>
      <w:r>
        <w:rPr>
          <w:rFonts w:hint="eastAsia" w:ascii="仿宋" w:hAnsi="仿宋" w:eastAsia="仿宋" w:cs="仿宋"/>
          <w:color w:val="FF0000"/>
          <w:sz w:val="28"/>
          <w:szCs w:val="28"/>
          <w:lang w:val="en-US" w:eastAsia="zh-CN"/>
        </w:rPr>
        <w:t>试验</w:t>
      </w:r>
      <w:r>
        <w:rPr>
          <w:rFonts w:hint="eastAsia" w:ascii="仿宋" w:hAnsi="仿宋" w:eastAsia="仿宋" w:cs="仿宋"/>
          <w:color w:val="FF0000"/>
          <w:sz w:val="28"/>
          <w:szCs w:val="28"/>
          <w:lang w:val="en-US" w:eastAsia="zh-Hans"/>
        </w:rPr>
        <w:t>室对运输设备料场上、中、下取样3次以上并试验测量含水率，以3次以上测量的</w:t>
      </w:r>
      <w:r>
        <w:rPr>
          <w:rFonts w:hint="eastAsia" w:ascii="仿宋" w:hAnsi="仿宋" w:eastAsia="仿宋" w:cs="仿宋"/>
          <w:color w:val="FF0000"/>
          <w:sz w:val="28"/>
          <w:szCs w:val="28"/>
          <w:lang w:val="en-US" w:eastAsia="zh-CN"/>
        </w:rPr>
        <w:t>平均</w:t>
      </w:r>
      <w:r>
        <w:rPr>
          <w:rFonts w:hint="eastAsia" w:ascii="仿宋" w:hAnsi="仿宋" w:eastAsia="仿宋" w:cs="仿宋"/>
          <w:color w:val="FF0000"/>
          <w:sz w:val="28"/>
          <w:szCs w:val="28"/>
          <w:lang w:val="en-US" w:eastAsia="zh-Hans"/>
        </w:rPr>
        <w:t>含水率为计量依据。</w:t>
      </w:r>
      <w:r>
        <w:rPr>
          <w:rFonts w:hint="eastAsia" w:ascii="仿宋" w:hAnsi="仿宋" w:eastAsia="仿宋" w:cs="仿宋"/>
          <w:color w:val="FF0000"/>
          <w:sz w:val="28"/>
          <w:szCs w:val="28"/>
          <w:lang w:val="en-US" w:eastAsia="zh-CN"/>
        </w:rPr>
        <w:t>后期传感器投入使用后，以含水率传感器测得数据为准，传感器每月校准一次。</w:t>
      </w:r>
    </w:p>
    <w:p w14:paraId="6C98E87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FF0000"/>
          <w:kern w:val="0"/>
          <w:sz w:val="28"/>
          <w:szCs w:val="28"/>
          <w:highlight w:val="none"/>
          <w:lang w:eastAsia="zh-CN"/>
        </w:rPr>
      </w:pPr>
      <w:r>
        <w:rPr>
          <w:rFonts w:hint="eastAsia" w:ascii="仿宋" w:hAnsi="仿宋" w:eastAsia="仿宋" w:cs="仿宋"/>
          <w:color w:val="FF0000"/>
          <w:sz w:val="28"/>
          <w:szCs w:val="28"/>
          <w:lang w:val="en-US" w:eastAsia="zh-CN"/>
        </w:rPr>
        <w:t>货物重量以拌和站的电子皮带秤称重数据为准，</w:t>
      </w:r>
      <w:r>
        <w:rPr>
          <w:rFonts w:hint="eastAsia" w:ascii="仿宋" w:hAnsi="仿宋" w:eastAsia="仿宋" w:cs="仿宋"/>
          <w:color w:val="FF0000"/>
          <w:sz w:val="28"/>
          <w:szCs w:val="28"/>
          <w:lang w:val="en-US" w:eastAsia="zh-Hans"/>
        </w:rPr>
        <w:t>扣除</w:t>
      </w:r>
      <w:r>
        <w:rPr>
          <w:rFonts w:hint="eastAsia" w:ascii="仿宋" w:hAnsi="仿宋" w:eastAsia="仿宋" w:cs="仿宋"/>
          <w:color w:val="FF0000"/>
          <w:sz w:val="28"/>
          <w:szCs w:val="28"/>
          <w:lang w:val="en-US" w:eastAsia="zh-CN"/>
        </w:rPr>
        <w:t>工地试验</w:t>
      </w:r>
      <w:r>
        <w:rPr>
          <w:rFonts w:hint="eastAsia" w:ascii="仿宋" w:hAnsi="仿宋" w:eastAsia="仿宋" w:cs="仿宋"/>
          <w:color w:val="FF0000"/>
          <w:sz w:val="28"/>
          <w:szCs w:val="28"/>
          <w:lang w:val="en-US" w:eastAsia="zh-Hans"/>
        </w:rPr>
        <w:t>室</w:t>
      </w:r>
      <w:r>
        <w:rPr>
          <w:rFonts w:hint="eastAsia" w:ascii="仿宋" w:hAnsi="仿宋" w:eastAsia="仿宋" w:cs="仿宋"/>
          <w:color w:val="FF0000"/>
          <w:sz w:val="28"/>
          <w:szCs w:val="28"/>
          <w:lang w:val="en-US" w:eastAsia="zh-CN"/>
        </w:rPr>
        <w:t>或含水率传感器测出的含水量（大于3%部分）</w:t>
      </w:r>
      <w:r>
        <w:rPr>
          <w:rFonts w:hint="eastAsia" w:ascii="仿宋" w:hAnsi="仿宋" w:eastAsia="仿宋" w:cs="仿宋"/>
          <w:color w:val="FF0000"/>
          <w:sz w:val="28"/>
          <w:szCs w:val="28"/>
          <w:lang w:val="en-US" w:eastAsia="zh-Hans"/>
        </w:rPr>
        <w:t>后确认黄砂吨位数量，黄砂收货人员签字的签收单数量为</w:t>
      </w:r>
      <w:r>
        <w:rPr>
          <w:rFonts w:hint="eastAsia" w:ascii="仿宋" w:hAnsi="仿宋" w:eastAsia="仿宋" w:cs="仿宋"/>
          <w:color w:val="FF0000"/>
          <w:sz w:val="28"/>
          <w:szCs w:val="28"/>
          <w:lang w:val="en-US" w:eastAsia="zh-CN"/>
        </w:rPr>
        <w:t>电子皮带秤称量重</w:t>
      </w:r>
      <w:r>
        <w:rPr>
          <w:rFonts w:hint="eastAsia" w:ascii="仿宋" w:hAnsi="仿宋" w:eastAsia="仿宋" w:cs="仿宋"/>
          <w:color w:val="FF0000"/>
          <w:sz w:val="28"/>
          <w:szCs w:val="28"/>
          <w:lang w:val="en-US" w:eastAsia="zh-Hans"/>
        </w:rPr>
        <w:t>量扣减含水量后的数量。此扣减含水量的签收单结合相应单价作为结算依据</w:t>
      </w:r>
      <w:r>
        <w:rPr>
          <w:rFonts w:hint="eastAsia" w:ascii="仿宋" w:hAnsi="仿宋" w:eastAsia="仿宋" w:cs="仿宋"/>
          <w:color w:val="FF0000"/>
          <w:sz w:val="28"/>
          <w:szCs w:val="28"/>
          <w:lang w:val="en-US" w:eastAsia="zh-CN"/>
        </w:rPr>
        <w:t>。</w:t>
      </w:r>
    </w:p>
    <w:p w14:paraId="411AB7D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kern w:val="0"/>
          <w:sz w:val="28"/>
          <w:szCs w:val="28"/>
          <w:highlight w:val="none"/>
          <w:lang w:eastAsia="zh-Hans"/>
        </w:rPr>
      </w:pPr>
      <w:r>
        <w:rPr>
          <w:rFonts w:hint="eastAsia" w:ascii="仿宋" w:hAnsi="仿宋" w:eastAsia="仿宋" w:cs="仿宋"/>
          <w:color w:val="auto"/>
          <w:kern w:val="0"/>
          <w:sz w:val="28"/>
          <w:szCs w:val="28"/>
          <w:highlight w:val="none"/>
        </w:rPr>
        <w:t>3、我方承诺：我方提供的黄砂</w:t>
      </w:r>
      <w:r>
        <w:rPr>
          <w:rFonts w:hint="eastAsia" w:ascii="仿宋" w:hAnsi="仿宋" w:eastAsia="仿宋" w:cs="仿宋"/>
          <w:color w:val="auto"/>
          <w:kern w:val="0"/>
          <w:sz w:val="28"/>
          <w:szCs w:val="28"/>
          <w:highlight w:val="none"/>
          <w:lang w:eastAsia="zh-Hans"/>
        </w:rPr>
        <w:t>符合《</w:t>
      </w:r>
      <w:r>
        <w:rPr>
          <w:rFonts w:hint="eastAsia" w:ascii="仿宋" w:hAnsi="仿宋" w:eastAsia="仿宋" w:cs="仿宋"/>
          <w:color w:val="auto"/>
          <w:kern w:val="0"/>
          <w:sz w:val="28"/>
          <w:szCs w:val="28"/>
          <w:highlight w:val="none"/>
        </w:rPr>
        <w:t>建设用砂</w:t>
      </w:r>
      <w:r>
        <w:rPr>
          <w:rFonts w:hint="eastAsia" w:ascii="仿宋" w:hAnsi="仿宋" w:eastAsia="仿宋" w:cs="仿宋"/>
          <w:color w:val="auto"/>
          <w:kern w:val="0"/>
          <w:sz w:val="28"/>
          <w:szCs w:val="28"/>
          <w:highlight w:val="none"/>
          <w:lang w:eastAsia="zh-Hans"/>
        </w:rPr>
        <w:t>》（</w:t>
      </w:r>
      <w:r>
        <w:rPr>
          <w:rFonts w:hint="eastAsia" w:ascii="仿宋" w:hAnsi="仿宋" w:eastAsia="仿宋" w:cs="仿宋"/>
          <w:color w:val="auto"/>
          <w:kern w:val="0"/>
          <w:sz w:val="28"/>
          <w:szCs w:val="28"/>
          <w:highlight w:val="none"/>
        </w:rPr>
        <w:t>GB/T 14684-2022</w:t>
      </w:r>
      <w:r>
        <w:rPr>
          <w:rFonts w:hint="eastAsia" w:ascii="仿宋" w:hAnsi="仿宋" w:eastAsia="仿宋" w:cs="仿宋"/>
          <w:color w:val="auto"/>
          <w:kern w:val="0"/>
          <w:sz w:val="28"/>
          <w:szCs w:val="28"/>
          <w:highlight w:val="none"/>
          <w:lang w:eastAsia="zh-Hans"/>
        </w:rPr>
        <w:t>）</w:t>
      </w:r>
      <w:r>
        <w:rPr>
          <w:rFonts w:hint="eastAsia" w:ascii="仿宋" w:hAnsi="仿宋" w:eastAsia="仿宋" w:cs="仿宋"/>
          <w:color w:val="auto"/>
          <w:kern w:val="0"/>
          <w:sz w:val="28"/>
          <w:szCs w:val="28"/>
          <w:highlight w:val="none"/>
        </w:rPr>
        <w:t>、《水工混凝土施工规范》（SL677-2014）</w:t>
      </w:r>
      <w:r>
        <w:rPr>
          <w:rFonts w:hint="eastAsia" w:ascii="仿宋" w:hAnsi="仿宋" w:eastAsia="仿宋" w:cs="仿宋"/>
          <w:color w:val="auto"/>
          <w:kern w:val="0"/>
          <w:sz w:val="28"/>
          <w:szCs w:val="28"/>
          <w:highlight w:val="none"/>
          <w:lang w:eastAsia="zh-Hans"/>
        </w:rPr>
        <w:t>标准及相关规范要求。</w:t>
      </w:r>
      <w:r>
        <w:rPr>
          <w:rFonts w:hint="eastAsia" w:ascii="仿宋" w:hAnsi="仿宋" w:eastAsia="仿宋" w:cs="仿宋"/>
          <w:b w:val="0"/>
          <w:bCs w:val="0"/>
          <w:color w:val="FF0000"/>
          <w:kern w:val="0"/>
          <w:sz w:val="28"/>
          <w:szCs w:val="28"/>
          <w:highlight w:val="none"/>
        </w:rPr>
        <w:t>主要指标：</w:t>
      </w:r>
      <w:r>
        <w:rPr>
          <w:rFonts w:hint="eastAsia" w:ascii="仿宋" w:hAnsi="仿宋" w:eastAsia="仿宋" w:cs="仿宋"/>
          <w:b w:val="0"/>
          <w:bCs w:val="0"/>
          <w:color w:val="FF0000"/>
          <w:kern w:val="0"/>
          <w:sz w:val="28"/>
          <w:szCs w:val="28"/>
          <w:highlight w:val="none"/>
          <w:lang w:eastAsia="zh-Hans"/>
        </w:rPr>
        <w:t>含泥量标准为≤</w:t>
      </w:r>
      <w:r>
        <w:rPr>
          <w:rFonts w:hint="eastAsia" w:ascii="仿宋" w:hAnsi="仿宋" w:eastAsia="仿宋" w:cs="仿宋"/>
          <w:b w:val="0"/>
          <w:bCs w:val="0"/>
          <w:color w:val="FF0000"/>
          <w:kern w:val="0"/>
          <w:sz w:val="28"/>
          <w:szCs w:val="28"/>
          <w:highlight w:val="none"/>
          <w:lang w:val="en-US" w:eastAsia="zh-CN"/>
        </w:rPr>
        <w:t>1.5</w:t>
      </w:r>
      <w:r>
        <w:rPr>
          <w:rFonts w:hint="eastAsia" w:ascii="仿宋" w:hAnsi="仿宋" w:eastAsia="仿宋" w:cs="仿宋"/>
          <w:b w:val="0"/>
          <w:bCs w:val="0"/>
          <w:color w:val="FF0000"/>
          <w:kern w:val="0"/>
          <w:sz w:val="28"/>
          <w:szCs w:val="28"/>
          <w:highlight w:val="none"/>
          <w:lang w:eastAsia="zh-Hans"/>
        </w:rPr>
        <w:t>%、泥块含量</w:t>
      </w:r>
      <w:r>
        <w:rPr>
          <w:rFonts w:hint="eastAsia" w:ascii="仿宋" w:hAnsi="仿宋" w:eastAsia="仿宋" w:cs="仿宋"/>
          <w:b w:val="0"/>
          <w:bCs w:val="0"/>
          <w:color w:val="FF0000"/>
          <w:kern w:val="0"/>
          <w:sz w:val="28"/>
          <w:szCs w:val="28"/>
          <w:highlight w:val="none"/>
        </w:rPr>
        <w:t>为0、表观密度＞2500(kg/m3)、云母含量</w:t>
      </w:r>
      <w:r>
        <w:rPr>
          <w:rFonts w:hint="eastAsia" w:ascii="仿宋" w:hAnsi="仿宋" w:eastAsia="仿宋" w:cs="仿宋"/>
          <w:b w:val="0"/>
          <w:bCs w:val="0"/>
          <w:color w:val="FF0000"/>
          <w:kern w:val="0"/>
          <w:sz w:val="28"/>
          <w:szCs w:val="28"/>
          <w:highlight w:val="none"/>
          <w:lang w:eastAsia="zh-Hans"/>
        </w:rPr>
        <w:t>≤</w:t>
      </w:r>
      <w:r>
        <w:rPr>
          <w:rFonts w:hint="eastAsia" w:ascii="仿宋" w:hAnsi="仿宋" w:eastAsia="仿宋" w:cs="仿宋"/>
          <w:b w:val="0"/>
          <w:bCs w:val="0"/>
          <w:color w:val="FF0000"/>
          <w:kern w:val="0"/>
          <w:sz w:val="28"/>
          <w:szCs w:val="28"/>
          <w:highlight w:val="none"/>
        </w:rPr>
        <w:t>2</w:t>
      </w:r>
      <w:r>
        <w:rPr>
          <w:rFonts w:hint="eastAsia" w:ascii="仿宋" w:hAnsi="仿宋" w:eastAsia="仿宋" w:cs="仿宋"/>
          <w:b w:val="0"/>
          <w:bCs w:val="0"/>
          <w:color w:val="FF0000"/>
          <w:kern w:val="0"/>
          <w:sz w:val="28"/>
          <w:szCs w:val="28"/>
          <w:highlight w:val="none"/>
          <w:lang w:eastAsia="zh-Hans"/>
        </w:rPr>
        <w:t>.0%、</w:t>
      </w:r>
      <w:r>
        <w:rPr>
          <w:rFonts w:hint="eastAsia" w:ascii="仿宋" w:hAnsi="仿宋" w:eastAsia="仿宋" w:cs="仿宋"/>
          <w:b w:val="0"/>
          <w:bCs w:val="0"/>
          <w:color w:val="FF0000"/>
          <w:kern w:val="0"/>
          <w:sz w:val="28"/>
          <w:szCs w:val="28"/>
          <w:highlight w:val="none"/>
        </w:rPr>
        <w:t>轻物质</w:t>
      </w:r>
      <w:r>
        <w:rPr>
          <w:rFonts w:hint="eastAsia" w:ascii="仿宋" w:hAnsi="仿宋" w:eastAsia="仿宋" w:cs="仿宋"/>
          <w:b w:val="0"/>
          <w:bCs w:val="0"/>
          <w:color w:val="FF0000"/>
          <w:kern w:val="0"/>
          <w:sz w:val="28"/>
          <w:szCs w:val="28"/>
          <w:highlight w:val="none"/>
          <w:lang w:eastAsia="zh-Hans"/>
        </w:rPr>
        <w:t>≤</w:t>
      </w:r>
      <w:r>
        <w:rPr>
          <w:rFonts w:hint="eastAsia" w:ascii="仿宋" w:hAnsi="仿宋" w:eastAsia="仿宋" w:cs="仿宋"/>
          <w:b w:val="0"/>
          <w:bCs w:val="0"/>
          <w:color w:val="FF0000"/>
          <w:kern w:val="0"/>
          <w:sz w:val="28"/>
          <w:szCs w:val="28"/>
          <w:highlight w:val="none"/>
        </w:rPr>
        <w:t>1</w:t>
      </w:r>
      <w:r>
        <w:rPr>
          <w:rFonts w:hint="eastAsia" w:ascii="仿宋" w:hAnsi="仿宋" w:eastAsia="仿宋" w:cs="仿宋"/>
          <w:b w:val="0"/>
          <w:bCs w:val="0"/>
          <w:color w:val="FF0000"/>
          <w:kern w:val="0"/>
          <w:sz w:val="28"/>
          <w:szCs w:val="28"/>
          <w:highlight w:val="none"/>
          <w:lang w:eastAsia="zh-Hans"/>
        </w:rPr>
        <w:t>.0%</w:t>
      </w:r>
      <w:r>
        <w:rPr>
          <w:rFonts w:hint="eastAsia" w:ascii="仿宋" w:hAnsi="仿宋" w:eastAsia="仿宋" w:cs="仿宋"/>
          <w:b w:val="0"/>
          <w:bCs w:val="0"/>
          <w:color w:val="FF0000"/>
          <w:kern w:val="0"/>
          <w:sz w:val="28"/>
          <w:szCs w:val="28"/>
          <w:highlight w:val="none"/>
          <w:lang w:eastAsia="zh-CN"/>
        </w:rPr>
        <w:t>，</w:t>
      </w:r>
      <w:r>
        <w:rPr>
          <w:rFonts w:hint="eastAsia" w:ascii="仿宋" w:hAnsi="仿宋" w:eastAsia="仿宋" w:cs="仿宋"/>
          <w:b w:val="0"/>
          <w:bCs w:val="0"/>
          <w:color w:val="FF0000"/>
          <w:sz w:val="28"/>
          <w:szCs w:val="28"/>
          <w:lang w:val="en-US" w:eastAsia="zh-Hans"/>
        </w:rPr>
        <w:t>碱活性</w:t>
      </w:r>
      <w:r>
        <w:rPr>
          <w:rFonts w:hint="eastAsia" w:ascii="仿宋" w:hAnsi="仿宋" w:eastAsia="仿宋" w:cs="仿宋"/>
          <w:b w:val="0"/>
          <w:bCs w:val="0"/>
          <w:color w:val="FF0000"/>
          <w:sz w:val="28"/>
          <w:szCs w:val="28"/>
          <w:lang w:val="en-US" w:eastAsia="zh-CN"/>
        </w:rPr>
        <w:t>指标：砂浆棒试件14d膨胀率小于0.2%</w:t>
      </w:r>
      <w:r>
        <w:rPr>
          <w:rFonts w:hint="eastAsia" w:ascii="仿宋" w:hAnsi="仿宋" w:eastAsia="仿宋" w:cs="仿宋"/>
          <w:b w:val="0"/>
          <w:bCs w:val="0"/>
          <w:color w:val="FF0000"/>
          <w:kern w:val="0"/>
          <w:sz w:val="28"/>
          <w:szCs w:val="28"/>
          <w:highlight w:val="none"/>
        </w:rPr>
        <w:t>。</w:t>
      </w:r>
      <w:r>
        <w:rPr>
          <w:rFonts w:hint="eastAsia" w:ascii="仿宋" w:hAnsi="仿宋" w:eastAsia="仿宋" w:cs="仿宋"/>
          <w:color w:val="auto"/>
          <w:kern w:val="0"/>
          <w:sz w:val="28"/>
          <w:szCs w:val="28"/>
          <w:highlight w:val="none"/>
          <w:lang w:eastAsia="zh-Hans"/>
        </w:rPr>
        <w:t>供应过程中</w:t>
      </w:r>
      <w:r>
        <w:rPr>
          <w:rFonts w:hint="eastAsia" w:ascii="仿宋" w:hAnsi="仿宋" w:eastAsia="仿宋" w:cs="仿宋"/>
          <w:color w:val="auto"/>
          <w:kern w:val="0"/>
          <w:sz w:val="28"/>
          <w:szCs w:val="28"/>
          <w:highlight w:val="none"/>
        </w:rPr>
        <w:t>如有以次充好的现象，贵公司可没收我方履约保证金</w:t>
      </w:r>
      <w:r>
        <w:rPr>
          <w:rFonts w:hint="eastAsia" w:ascii="仿宋" w:hAnsi="仿宋" w:eastAsia="仿宋" w:cs="仿宋"/>
          <w:color w:val="auto"/>
          <w:kern w:val="0"/>
          <w:sz w:val="28"/>
          <w:szCs w:val="28"/>
          <w:highlight w:val="none"/>
          <w:lang w:eastAsia="zh-Hans"/>
        </w:rPr>
        <w:t>。</w:t>
      </w:r>
      <w:r>
        <w:rPr>
          <w:rFonts w:hint="eastAsia" w:ascii="仿宋" w:hAnsi="仿宋" w:eastAsia="仿宋" w:cs="仿宋"/>
          <w:color w:val="auto"/>
          <w:kern w:val="0"/>
          <w:sz w:val="28"/>
          <w:szCs w:val="28"/>
          <w:highlight w:val="none"/>
        </w:rPr>
        <w:t>同时我方愿意承担5万元违约金。</w:t>
      </w:r>
      <w:r>
        <w:rPr>
          <w:rFonts w:hint="eastAsia" w:ascii="仿宋" w:hAnsi="仿宋" w:eastAsia="仿宋" w:cs="仿宋"/>
          <w:color w:val="auto"/>
          <w:kern w:val="0"/>
          <w:sz w:val="28"/>
          <w:szCs w:val="28"/>
          <w:highlight w:val="none"/>
          <w:lang w:eastAsia="zh-Hans"/>
        </w:rPr>
        <w:t>造成</w:t>
      </w:r>
      <w:r>
        <w:rPr>
          <w:rFonts w:hint="eastAsia" w:ascii="仿宋" w:hAnsi="仿宋" w:eastAsia="仿宋" w:cs="仿宋"/>
          <w:color w:val="auto"/>
          <w:kern w:val="0"/>
          <w:sz w:val="28"/>
          <w:szCs w:val="28"/>
          <w:highlight w:val="none"/>
        </w:rPr>
        <w:t>贵公司</w:t>
      </w:r>
      <w:r>
        <w:rPr>
          <w:rFonts w:hint="eastAsia" w:ascii="仿宋" w:hAnsi="仿宋" w:eastAsia="仿宋" w:cs="仿宋"/>
          <w:color w:val="auto"/>
          <w:kern w:val="0"/>
          <w:sz w:val="28"/>
          <w:szCs w:val="28"/>
          <w:highlight w:val="none"/>
          <w:lang w:eastAsia="zh-Hans"/>
        </w:rPr>
        <w:t>相关损失的（包括但不限于工程产品报废、返工返修、工期延误等</w:t>
      </w:r>
      <w:r>
        <w:rPr>
          <w:rFonts w:hint="eastAsia" w:ascii="仿宋" w:hAnsi="仿宋" w:eastAsia="仿宋" w:cs="仿宋"/>
          <w:color w:val="auto"/>
          <w:kern w:val="0"/>
          <w:sz w:val="28"/>
          <w:szCs w:val="28"/>
          <w:highlight w:val="none"/>
        </w:rPr>
        <w:t>费用和</w:t>
      </w:r>
      <w:r>
        <w:rPr>
          <w:rFonts w:hint="eastAsia" w:ascii="仿宋" w:hAnsi="仿宋" w:eastAsia="仿宋" w:cs="仿宋"/>
          <w:color w:val="auto"/>
          <w:kern w:val="0"/>
          <w:sz w:val="28"/>
          <w:szCs w:val="28"/>
          <w:highlight w:val="none"/>
          <w:lang w:eastAsia="zh-Hans"/>
        </w:rPr>
        <w:t>损失），</w:t>
      </w:r>
      <w:r>
        <w:rPr>
          <w:rFonts w:hint="eastAsia" w:ascii="仿宋" w:hAnsi="仿宋" w:eastAsia="仿宋" w:cs="仿宋"/>
          <w:color w:val="auto"/>
          <w:kern w:val="0"/>
          <w:sz w:val="28"/>
          <w:szCs w:val="28"/>
          <w:highlight w:val="none"/>
        </w:rPr>
        <w:t>我方自愿</w:t>
      </w:r>
      <w:r>
        <w:rPr>
          <w:rFonts w:hint="eastAsia" w:ascii="仿宋" w:hAnsi="仿宋" w:eastAsia="仿宋" w:cs="仿宋"/>
          <w:color w:val="auto"/>
          <w:kern w:val="0"/>
          <w:sz w:val="28"/>
          <w:szCs w:val="28"/>
          <w:highlight w:val="none"/>
          <w:lang w:eastAsia="zh-Hans"/>
        </w:rPr>
        <w:t>赔偿</w:t>
      </w:r>
      <w:r>
        <w:rPr>
          <w:rFonts w:hint="eastAsia" w:ascii="仿宋" w:hAnsi="仿宋" w:eastAsia="仿宋" w:cs="仿宋"/>
          <w:color w:val="auto"/>
          <w:kern w:val="0"/>
          <w:sz w:val="28"/>
          <w:szCs w:val="28"/>
          <w:highlight w:val="none"/>
        </w:rPr>
        <w:t>贵公司一切</w:t>
      </w:r>
      <w:r>
        <w:rPr>
          <w:rFonts w:hint="eastAsia" w:ascii="仿宋" w:hAnsi="仿宋" w:eastAsia="仿宋" w:cs="仿宋"/>
          <w:color w:val="auto"/>
          <w:kern w:val="0"/>
          <w:sz w:val="28"/>
          <w:szCs w:val="28"/>
          <w:highlight w:val="none"/>
          <w:lang w:eastAsia="zh-Hans"/>
        </w:rPr>
        <w:t>损失，并承担相关责任。</w:t>
      </w:r>
    </w:p>
    <w:p w14:paraId="390B2C7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4、我方接受贵公司招标公告中列明的付款方式和付款条件，收款前我方提供加盖财务专用章的收款收据。</w:t>
      </w:r>
    </w:p>
    <w:p w14:paraId="7CB49827">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我方派专人为贵公司项目部提供24小时的服务，包括但不限于工程项目部供货计划的接收、供货的协调黄砂收货签单的核对、与项目部办理结算等。提供服务人员能在半小时内赶到施工现场。人员费用已考虑在投标报价中。</w:t>
      </w:r>
    </w:p>
    <w:p w14:paraId="373E1DB5">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6、其他特别优惠或服务的内容（没有的可不填写，也可另附说明并加盖公章）：</w:t>
      </w:r>
    </w:p>
    <w:p w14:paraId="24CE3408">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仿宋" w:hAnsi="仿宋" w:eastAsia="仿宋" w:cs="仿宋"/>
          <w:color w:val="auto"/>
          <w:kern w:val="0"/>
          <w:sz w:val="28"/>
          <w:szCs w:val="28"/>
          <w:highlight w:val="none"/>
          <w:lang w:eastAsia="zh-CN"/>
        </w:rPr>
      </w:pPr>
    </w:p>
    <w:p w14:paraId="6EC963A3">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报 价</w:t>
      </w:r>
      <w:r>
        <w:rPr>
          <w:rFonts w:hint="eastAsia" w:ascii="仿宋" w:hAnsi="仿宋" w:eastAsia="仿宋" w:cs="仿宋"/>
          <w:color w:val="auto"/>
          <w:kern w:val="0"/>
          <w:sz w:val="28"/>
          <w:szCs w:val="28"/>
          <w:highlight w:val="none"/>
        </w:rPr>
        <w:t xml:space="preserve"> 人：（盖单位章）                </w:t>
      </w:r>
    </w:p>
    <w:p w14:paraId="538C9D45">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报价人</w:t>
      </w:r>
      <w:r>
        <w:rPr>
          <w:rFonts w:hint="eastAsia" w:ascii="仿宋" w:hAnsi="仿宋" w:eastAsia="仿宋" w:cs="仿宋"/>
          <w:color w:val="auto"/>
          <w:kern w:val="0"/>
          <w:sz w:val="28"/>
          <w:szCs w:val="28"/>
          <w:highlight w:val="none"/>
        </w:rPr>
        <w:t>地址：</w:t>
      </w:r>
    </w:p>
    <w:p w14:paraId="69E52637">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法定代表人或其委托代理人：             </w:t>
      </w:r>
    </w:p>
    <w:p w14:paraId="3698C0FF">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电话： </w:t>
      </w:r>
    </w:p>
    <w:p w14:paraId="06C2076A">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传真：</w:t>
      </w:r>
    </w:p>
    <w:p w14:paraId="7746629C">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邮政编码：</w:t>
      </w:r>
    </w:p>
    <w:p w14:paraId="3A9A20D8">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日期：       年    月    日</w:t>
      </w:r>
    </w:p>
    <w:p w14:paraId="30A61FD4">
      <w:pPr>
        <w:rPr>
          <w:rFonts w:ascii="Times New Roman" w:hAnsi="Times New Roman"/>
          <w:sz w:val="24"/>
          <w:szCs w:val="24"/>
        </w:rPr>
      </w:pPr>
    </w:p>
    <w:p w14:paraId="68FD6E52">
      <w:pPr>
        <w:pStyle w:val="2"/>
        <w:rPr>
          <w:rFonts w:ascii="Times New Roman" w:hAnsi="Times New Roman"/>
          <w:sz w:val="24"/>
          <w:szCs w:val="24"/>
        </w:rPr>
      </w:pPr>
    </w:p>
    <w:p w14:paraId="641058F2">
      <w:pPr>
        <w:rPr>
          <w:rFonts w:ascii="Times New Roman" w:hAnsi="Times New Roman"/>
          <w:sz w:val="24"/>
          <w:szCs w:val="24"/>
        </w:rPr>
      </w:pPr>
    </w:p>
    <w:p w14:paraId="0AF8221D">
      <w:pPr>
        <w:pStyle w:val="2"/>
        <w:rPr>
          <w:rFonts w:ascii="Times New Roman" w:hAnsi="Times New Roman"/>
          <w:sz w:val="24"/>
          <w:szCs w:val="24"/>
        </w:rPr>
      </w:pPr>
    </w:p>
    <w:p w14:paraId="4FCF6549">
      <w:pPr>
        <w:rPr>
          <w:rFonts w:ascii="Times New Roman" w:hAnsi="Times New Roman"/>
          <w:sz w:val="24"/>
          <w:szCs w:val="24"/>
        </w:rPr>
      </w:pPr>
    </w:p>
    <w:p w14:paraId="364D6265">
      <w:pPr>
        <w:pStyle w:val="2"/>
        <w:rPr>
          <w:rFonts w:ascii="Times New Roman" w:hAnsi="Times New Roman"/>
          <w:sz w:val="24"/>
          <w:szCs w:val="24"/>
        </w:rPr>
      </w:pPr>
    </w:p>
    <w:p w14:paraId="108941C4">
      <w:pPr>
        <w:rPr>
          <w:rFonts w:ascii="Times New Roman" w:hAnsi="Times New Roman"/>
          <w:sz w:val="24"/>
          <w:szCs w:val="24"/>
        </w:rPr>
      </w:pPr>
    </w:p>
    <w:p w14:paraId="50128C1F">
      <w:pPr>
        <w:pStyle w:val="2"/>
        <w:rPr>
          <w:rFonts w:ascii="Times New Roman" w:hAnsi="Times New Roman"/>
          <w:sz w:val="24"/>
          <w:szCs w:val="24"/>
        </w:rPr>
      </w:pPr>
    </w:p>
    <w:p w14:paraId="25787C50"/>
    <w:p w14:paraId="0F82349E">
      <w:pPr>
        <w:rPr>
          <w:rFonts w:ascii="Times New Roman" w:hAnsi="Times New Roman"/>
          <w:sz w:val="24"/>
          <w:szCs w:val="24"/>
        </w:rPr>
      </w:pPr>
    </w:p>
    <w:p w14:paraId="20FB0387">
      <w:pPr>
        <w:rPr>
          <w:rFonts w:ascii="Times New Roman" w:hAnsi="Times New Roman"/>
          <w:sz w:val="24"/>
          <w:szCs w:val="24"/>
        </w:rPr>
      </w:pPr>
    </w:p>
    <w:p w14:paraId="7EF460FC">
      <w:pPr>
        <w:rPr>
          <w:rFonts w:hint="eastAsia"/>
          <w:sz w:val="24"/>
          <w:szCs w:val="24"/>
          <w:lang w:eastAsia="zh-CN"/>
        </w:rPr>
      </w:pPr>
      <w:r>
        <w:rPr>
          <w:rFonts w:ascii="Times New Roman" w:hAnsi="Times New Roman"/>
          <w:sz w:val="24"/>
          <w:szCs w:val="24"/>
        </w:rPr>
        <w:t>附件</w:t>
      </w:r>
      <w:r>
        <w:rPr>
          <w:rFonts w:hint="eastAsia"/>
          <w:sz w:val="24"/>
          <w:szCs w:val="24"/>
          <w:lang w:val="en-US" w:eastAsia="zh-CN"/>
        </w:rPr>
        <w:t>3</w:t>
      </w:r>
      <w:r>
        <w:rPr>
          <w:rFonts w:hint="eastAsia"/>
          <w:sz w:val="24"/>
          <w:szCs w:val="24"/>
          <w:lang w:eastAsia="zh-CN"/>
        </w:rPr>
        <w:t>：</w:t>
      </w:r>
    </w:p>
    <w:p w14:paraId="110AE429">
      <w:pPr>
        <w:jc w:val="center"/>
        <w:rPr>
          <w:rFonts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法定代表人身份证明</w:t>
      </w:r>
    </w:p>
    <w:p w14:paraId="54D2F201">
      <w:pPr>
        <w:autoSpaceDE w:val="0"/>
        <w:autoSpaceDN w:val="0"/>
        <w:adjustRightInd w:val="0"/>
        <w:jc w:val="center"/>
        <w:rPr>
          <w:rFonts w:ascii="仿宋" w:hAnsi="仿宋" w:eastAsia="仿宋" w:cs="仿宋"/>
          <w:color w:val="auto"/>
          <w:kern w:val="0"/>
          <w:sz w:val="28"/>
          <w:szCs w:val="28"/>
          <w:highlight w:val="none"/>
        </w:rPr>
      </w:pPr>
    </w:p>
    <w:p w14:paraId="0D71D527">
      <w:pPr>
        <w:autoSpaceDE w:val="0"/>
        <w:autoSpaceDN w:val="0"/>
        <w:adjustRightInd w:val="0"/>
        <w:spacing w:line="50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报价人</w:t>
      </w:r>
      <w:r>
        <w:rPr>
          <w:rFonts w:hint="eastAsia" w:ascii="仿宋" w:hAnsi="仿宋" w:eastAsia="仿宋" w:cs="仿宋"/>
          <w:color w:val="auto"/>
          <w:kern w:val="0"/>
          <w:sz w:val="28"/>
          <w:szCs w:val="28"/>
          <w:highlight w:val="none"/>
        </w:rPr>
        <w:t>单位名称：</w:t>
      </w:r>
    </w:p>
    <w:p w14:paraId="71788B65">
      <w:pPr>
        <w:autoSpaceDE w:val="0"/>
        <w:autoSpaceDN w:val="0"/>
        <w:adjustRightInd w:val="0"/>
        <w:spacing w:line="50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报价人</w:t>
      </w:r>
      <w:r>
        <w:rPr>
          <w:rFonts w:hint="eastAsia" w:ascii="仿宋" w:hAnsi="仿宋" w:eastAsia="仿宋" w:cs="仿宋"/>
          <w:color w:val="auto"/>
          <w:kern w:val="0"/>
          <w:sz w:val="28"/>
          <w:szCs w:val="28"/>
          <w:highlight w:val="none"/>
        </w:rPr>
        <w:t>单位地址：</w:t>
      </w:r>
    </w:p>
    <w:p w14:paraId="36AFC851">
      <w:pPr>
        <w:autoSpaceDE w:val="0"/>
        <w:autoSpaceDN w:val="0"/>
        <w:adjustRightInd w:val="0"/>
        <w:spacing w:line="500" w:lineRule="exact"/>
        <w:jc w:val="left"/>
        <w:rPr>
          <w:rFonts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姓名：</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 xml:space="preserve"> 性别：</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 xml:space="preserve"> 年龄：</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 xml:space="preserve"> 职务：</w:t>
      </w:r>
      <w:r>
        <w:rPr>
          <w:rFonts w:hint="eastAsia" w:ascii="仿宋" w:hAnsi="仿宋" w:eastAsia="仿宋" w:cs="仿宋"/>
          <w:color w:val="auto"/>
          <w:kern w:val="0"/>
          <w:sz w:val="28"/>
          <w:szCs w:val="28"/>
          <w:highlight w:val="none"/>
          <w:u w:val="single"/>
        </w:rPr>
        <w:t xml:space="preserve">              </w:t>
      </w:r>
    </w:p>
    <w:p w14:paraId="55EE3798">
      <w:pPr>
        <w:autoSpaceDE w:val="0"/>
        <w:autoSpaceDN w:val="0"/>
        <w:adjustRightInd w:val="0"/>
        <w:spacing w:line="50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系</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eastAsia="zh-CN"/>
        </w:rPr>
        <w:t>报价人</w:t>
      </w:r>
      <w:r>
        <w:rPr>
          <w:rFonts w:hint="eastAsia" w:ascii="仿宋" w:hAnsi="仿宋" w:eastAsia="仿宋" w:cs="仿宋"/>
          <w:color w:val="auto"/>
          <w:kern w:val="0"/>
          <w:sz w:val="28"/>
          <w:szCs w:val="28"/>
          <w:highlight w:val="none"/>
          <w:u w:val="single"/>
        </w:rPr>
        <w:t xml:space="preserve">单位名称）  </w:t>
      </w:r>
      <w:r>
        <w:rPr>
          <w:rFonts w:hint="eastAsia" w:ascii="仿宋" w:hAnsi="仿宋" w:eastAsia="仿宋" w:cs="仿宋"/>
          <w:color w:val="auto"/>
          <w:kern w:val="0"/>
          <w:sz w:val="28"/>
          <w:szCs w:val="28"/>
          <w:highlight w:val="none"/>
        </w:rPr>
        <w:t>的法定代表人</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身份证复印件加盖公章</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w:t>
      </w:r>
    </w:p>
    <w:p w14:paraId="1F83332C">
      <w:pPr>
        <w:autoSpaceDE w:val="0"/>
        <w:autoSpaceDN w:val="0"/>
        <w:adjustRightInd w:val="0"/>
        <w:spacing w:line="50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特此证明。</w:t>
      </w:r>
    </w:p>
    <w:p w14:paraId="129AEA23">
      <w:pPr>
        <w:autoSpaceDE w:val="0"/>
        <w:autoSpaceDN w:val="0"/>
        <w:adjustRightInd w:val="0"/>
        <w:spacing w:line="500" w:lineRule="exact"/>
        <w:jc w:val="left"/>
        <w:rPr>
          <w:rFonts w:ascii="仿宋" w:hAnsi="仿宋" w:eastAsia="仿宋" w:cs="仿宋"/>
          <w:color w:val="auto"/>
          <w:kern w:val="0"/>
          <w:sz w:val="28"/>
          <w:szCs w:val="28"/>
          <w:highlight w:val="none"/>
        </w:rPr>
      </w:pPr>
    </w:p>
    <w:p w14:paraId="128FBFB4">
      <w:pPr>
        <w:autoSpaceDE w:val="0"/>
        <w:autoSpaceDN w:val="0"/>
        <w:adjustRightInd w:val="0"/>
        <w:spacing w:line="50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报价人</w:t>
      </w:r>
      <w:r>
        <w:rPr>
          <w:rFonts w:hint="eastAsia" w:ascii="仿宋" w:hAnsi="仿宋" w:eastAsia="仿宋" w:cs="仿宋"/>
          <w:color w:val="auto"/>
          <w:kern w:val="0"/>
          <w:sz w:val="28"/>
          <w:szCs w:val="28"/>
          <w:highlight w:val="none"/>
        </w:rPr>
        <w:t>： （盖单位章）</w:t>
      </w:r>
    </w:p>
    <w:p w14:paraId="50ECD755">
      <w:pPr>
        <w:autoSpaceDE w:val="0"/>
        <w:autoSpaceDN w:val="0"/>
        <w:adjustRightInd w:val="0"/>
        <w:spacing w:line="50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日期：     年   月   日</w:t>
      </w:r>
    </w:p>
    <w:p w14:paraId="621E2F32">
      <w:pPr>
        <w:autoSpaceDE w:val="0"/>
        <w:autoSpaceDN w:val="0"/>
        <w:adjustRightInd w:val="0"/>
        <w:spacing w:line="600" w:lineRule="exact"/>
        <w:jc w:val="left"/>
        <w:rPr>
          <w:rFonts w:ascii="仿宋" w:hAnsi="仿宋" w:eastAsia="仿宋" w:cs="仿宋"/>
          <w:color w:val="auto"/>
          <w:kern w:val="0"/>
          <w:sz w:val="28"/>
          <w:szCs w:val="28"/>
          <w:highlight w:val="none"/>
        </w:rPr>
      </w:pPr>
    </w:p>
    <w:p w14:paraId="3EFD32D5">
      <w:pPr>
        <w:autoSpaceDE w:val="0"/>
        <w:autoSpaceDN w:val="0"/>
        <w:adjustRightInd w:val="0"/>
        <w:spacing w:line="600" w:lineRule="exact"/>
        <w:jc w:val="left"/>
        <w:rPr>
          <w:rFonts w:ascii="仿宋" w:hAnsi="仿宋" w:eastAsia="仿宋" w:cs="仿宋"/>
          <w:color w:val="auto"/>
          <w:kern w:val="0"/>
          <w:sz w:val="28"/>
          <w:szCs w:val="28"/>
          <w:highlight w:val="none"/>
        </w:rPr>
      </w:pPr>
    </w:p>
    <w:p w14:paraId="2122AB23">
      <w:pPr>
        <w:pStyle w:val="7"/>
        <w:rPr>
          <w:rFonts w:hint="eastAsia" w:ascii="仿宋" w:hAnsi="仿宋" w:eastAsia="仿宋" w:cs="仿宋"/>
          <w:color w:val="auto"/>
          <w:kern w:val="0"/>
          <w:sz w:val="28"/>
          <w:szCs w:val="28"/>
          <w:highlight w:val="none"/>
          <w:lang w:val="en-US" w:eastAsia="zh-CN"/>
        </w:rPr>
      </w:pPr>
    </w:p>
    <w:p w14:paraId="42C7A454">
      <w:pPr>
        <w:pStyle w:val="7"/>
        <w:rPr>
          <w:rFonts w:hint="eastAsia" w:ascii="仿宋" w:hAnsi="仿宋" w:eastAsia="仿宋" w:cs="仿宋"/>
          <w:color w:val="auto"/>
          <w:kern w:val="0"/>
          <w:sz w:val="28"/>
          <w:szCs w:val="28"/>
          <w:highlight w:val="none"/>
          <w:lang w:val="en-US" w:eastAsia="zh-CN"/>
        </w:rPr>
      </w:pPr>
    </w:p>
    <w:p w14:paraId="1C99C983">
      <w:pPr>
        <w:pStyle w:val="7"/>
        <w:rPr>
          <w:rFonts w:hint="eastAsia" w:ascii="仿宋" w:hAnsi="仿宋" w:eastAsia="仿宋" w:cs="仿宋"/>
          <w:color w:val="auto"/>
          <w:kern w:val="0"/>
          <w:sz w:val="28"/>
          <w:szCs w:val="28"/>
          <w:highlight w:val="none"/>
          <w:lang w:val="en-US" w:eastAsia="zh-CN"/>
        </w:rPr>
      </w:pPr>
    </w:p>
    <w:p w14:paraId="3FBA0818">
      <w:pPr>
        <w:pStyle w:val="7"/>
        <w:rPr>
          <w:rFonts w:hint="eastAsia" w:ascii="仿宋" w:hAnsi="仿宋" w:eastAsia="仿宋" w:cs="仿宋"/>
          <w:color w:val="auto"/>
          <w:kern w:val="0"/>
          <w:sz w:val="28"/>
          <w:szCs w:val="28"/>
          <w:highlight w:val="none"/>
          <w:lang w:val="en-US" w:eastAsia="zh-CN"/>
        </w:rPr>
      </w:pPr>
    </w:p>
    <w:p w14:paraId="0AB42E27">
      <w:pPr>
        <w:pStyle w:val="7"/>
        <w:rPr>
          <w:rFonts w:hint="eastAsia" w:ascii="仿宋" w:hAnsi="仿宋" w:eastAsia="仿宋" w:cs="仿宋"/>
          <w:color w:val="auto"/>
          <w:kern w:val="0"/>
          <w:sz w:val="28"/>
          <w:szCs w:val="28"/>
          <w:highlight w:val="none"/>
          <w:lang w:val="en-US" w:eastAsia="zh-CN"/>
        </w:rPr>
      </w:pPr>
    </w:p>
    <w:p w14:paraId="70949A3D">
      <w:pPr>
        <w:pStyle w:val="7"/>
        <w:rPr>
          <w:rFonts w:hint="eastAsia" w:ascii="仿宋" w:hAnsi="仿宋" w:eastAsia="仿宋" w:cs="仿宋"/>
          <w:color w:val="auto"/>
          <w:kern w:val="0"/>
          <w:sz w:val="28"/>
          <w:szCs w:val="28"/>
          <w:highlight w:val="none"/>
          <w:lang w:val="en-US" w:eastAsia="zh-CN"/>
        </w:rPr>
      </w:pPr>
    </w:p>
    <w:p w14:paraId="6C016709">
      <w:pPr>
        <w:pStyle w:val="7"/>
        <w:rPr>
          <w:rFonts w:hint="eastAsia" w:ascii="仿宋" w:hAnsi="仿宋" w:eastAsia="仿宋" w:cs="仿宋"/>
          <w:color w:val="auto"/>
          <w:kern w:val="0"/>
          <w:sz w:val="28"/>
          <w:szCs w:val="28"/>
          <w:highlight w:val="none"/>
          <w:lang w:val="en-US" w:eastAsia="zh-CN"/>
        </w:rPr>
      </w:pPr>
    </w:p>
    <w:p w14:paraId="66F0F1AF">
      <w:pPr>
        <w:pStyle w:val="7"/>
        <w:rPr>
          <w:rFonts w:hint="eastAsia" w:ascii="仿宋" w:hAnsi="仿宋" w:eastAsia="仿宋" w:cs="仿宋"/>
          <w:color w:val="auto"/>
          <w:kern w:val="0"/>
          <w:sz w:val="28"/>
          <w:szCs w:val="28"/>
          <w:highlight w:val="none"/>
          <w:lang w:val="en-US" w:eastAsia="zh-CN"/>
        </w:rPr>
      </w:pPr>
    </w:p>
    <w:p w14:paraId="46B6CDBA">
      <w:pPr>
        <w:pStyle w:val="7"/>
        <w:rPr>
          <w:rFonts w:hint="eastAsia" w:ascii="仿宋" w:hAnsi="仿宋" w:eastAsia="仿宋" w:cs="仿宋"/>
          <w:color w:val="auto"/>
          <w:kern w:val="0"/>
          <w:sz w:val="28"/>
          <w:szCs w:val="28"/>
          <w:highlight w:val="none"/>
          <w:lang w:val="en-US" w:eastAsia="zh-CN"/>
        </w:rPr>
      </w:pPr>
    </w:p>
    <w:p w14:paraId="3BF36488">
      <w:pPr>
        <w:pStyle w:val="7"/>
        <w:rPr>
          <w:rFonts w:hint="eastAsia" w:ascii="仿宋" w:hAnsi="仿宋" w:eastAsia="仿宋" w:cs="仿宋"/>
          <w:color w:val="auto"/>
          <w:kern w:val="0"/>
          <w:sz w:val="28"/>
          <w:szCs w:val="28"/>
          <w:highlight w:val="none"/>
          <w:lang w:val="en-US" w:eastAsia="zh-CN"/>
        </w:rPr>
      </w:pPr>
    </w:p>
    <w:p w14:paraId="7931FED2">
      <w:pPr>
        <w:pStyle w:val="7"/>
        <w:rPr>
          <w:rFonts w:hint="eastAsia" w:ascii="仿宋" w:hAnsi="仿宋" w:eastAsia="仿宋" w:cs="仿宋"/>
          <w:color w:val="auto"/>
          <w:kern w:val="0"/>
          <w:sz w:val="28"/>
          <w:szCs w:val="28"/>
          <w:highlight w:val="none"/>
          <w:lang w:val="en-US" w:eastAsia="zh-CN"/>
        </w:rPr>
      </w:pPr>
    </w:p>
    <w:p w14:paraId="5F1B06F6">
      <w:pPr>
        <w:pStyle w:val="7"/>
        <w:rPr>
          <w:rFonts w:hint="eastAsia" w:ascii="仿宋" w:hAnsi="仿宋" w:eastAsia="仿宋" w:cs="仿宋"/>
          <w:color w:val="auto"/>
          <w:kern w:val="0"/>
          <w:sz w:val="28"/>
          <w:szCs w:val="28"/>
          <w:highlight w:val="none"/>
          <w:lang w:val="en-US" w:eastAsia="zh-CN"/>
        </w:rPr>
      </w:pPr>
    </w:p>
    <w:p w14:paraId="0573C02E">
      <w:pPr>
        <w:pStyle w:val="7"/>
        <w:rPr>
          <w:rFonts w:hint="eastAsia" w:ascii="仿宋" w:hAnsi="仿宋" w:eastAsia="仿宋" w:cs="仿宋"/>
          <w:color w:val="auto"/>
          <w:kern w:val="0"/>
          <w:sz w:val="28"/>
          <w:szCs w:val="28"/>
          <w:highlight w:val="none"/>
          <w:lang w:val="en-US" w:eastAsia="zh-CN"/>
        </w:rPr>
      </w:pPr>
    </w:p>
    <w:p w14:paraId="5B91F9BD">
      <w:pPr>
        <w:pStyle w:val="7"/>
        <w:rPr>
          <w:rFonts w:hint="eastAsia" w:ascii="仿宋" w:hAnsi="仿宋" w:eastAsia="仿宋" w:cs="仿宋"/>
          <w:color w:val="auto"/>
          <w:kern w:val="0"/>
          <w:sz w:val="28"/>
          <w:szCs w:val="28"/>
          <w:highlight w:val="none"/>
          <w:lang w:val="en-US" w:eastAsia="zh-CN"/>
        </w:rPr>
      </w:pPr>
    </w:p>
    <w:p w14:paraId="6080B6C2">
      <w:pPr>
        <w:pStyle w:val="7"/>
        <w:rPr>
          <w:rFonts w:hint="eastAsia" w:ascii="仿宋" w:hAnsi="仿宋" w:eastAsia="仿宋" w:cs="仿宋"/>
          <w:color w:val="auto"/>
          <w:kern w:val="0"/>
          <w:sz w:val="28"/>
          <w:szCs w:val="28"/>
          <w:highlight w:val="none"/>
          <w:lang w:val="en-US" w:eastAsia="zh-CN"/>
        </w:rPr>
      </w:pPr>
    </w:p>
    <w:p w14:paraId="5A98069E">
      <w:pPr>
        <w:pStyle w:val="7"/>
        <w:rPr>
          <w:rFonts w:hint="eastAsia" w:ascii="仿宋" w:hAnsi="仿宋" w:eastAsia="仿宋" w:cs="仿宋"/>
          <w:color w:val="auto"/>
          <w:kern w:val="0"/>
          <w:sz w:val="28"/>
          <w:szCs w:val="28"/>
          <w:highlight w:val="none"/>
          <w:lang w:val="en-US" w:eastAsia="zh-CN"/>
        </w:rPr>
      </w:pPr>
    </w:p>
    <w:p w14:paraId="73702357">
      <w:pPr>
        <w:pStyle w:val="7"/>
        <w:rPr>
          <w:rFonts w:hint="eastAsia" w:ascii="仿宋" w:hAnsi="仿宋" w:eastAsia="仿宋" w:cs="仿宋"/>
          <w:color w:val="auto"/>
          <w:kern w:val="0"/>
          <w:sz w:val="28"/>
          <w:szCs w:val="28"/>
          <w:highlight w:val="none"/>
          <w:lang w:val="en-US" w:eastAsia="zh-CN"/>
        </w:rPr>
      </w:pPr>
    </w:p>
    <w:p w14:paraId="574D23FF">
      <w:pPr>
        <w:pStyle w:val="7"/>
        <w:rPr>
          <w:rFonts w:hint="eastAsia" w:ascii="仿宋" w:hAnsi="仿宋" w:eastAsia="仿宋" w:cs="仿宋"/>
          <w:color w:val="auto"/>
          <w:kern w:val="0"/>
          <w:sz w:val="28"/>
          <w:szCs w:val="28"/>
          <w:highlight w:val="none"/>
          <w:lang w:val="en-US" w:eastAsia="zh-CN"/>
        </w:rPr>
      </w:pPr>
    </w:p>
    <w:p w14:paraId="2E84C094">
      <w:pPr>
        <w:pStyle w:val="7"/>
        <w:rPr>
          <w:rFonts w:hint="eastAsia" w:ascii="仿宋" w:hAnsi="仿宋" w:eastAsia="仿宋" w:cs="仿宋"/>
          <w:color w:val="auto"/>
          <w:kern w:val="0"/>
          <w:sz w:val="28"/>
          <w:szCs w:val="28"/>
          <w:highlight w:val="none"/>
          <w:lang w:val="en-US" w:eastAsia="zh-CN"/>
        </w:rPr>
      </w:pPr>
    </w:p>
    <w:p w14:paraId="7DD7B324">
      <w:pPr>
        <w:pStyle w:val="7"/>
        <w:rPr>
          <w:rFonts w:hint="eastAsia" w:ascii="仿宋" w:hAnsi="仿宋" w:eastAsia="仿宋" w:cs="仿宋"/>
          <w:color w:val="auto"/>
          <w:kern w:val="0"/>
          <w:sz w:val="28"/>
          <w:szCs w:val="28"/>
          <w:highlight w:val="none"/>
          <w:lang w:val="en-US" w:eastAsia="zh-CN"/>
        </w:rPr>
      </w:pPr>
    </w:p>
    <w:p w14:paraId="54FAFD55">
      <w:pPr>
        <w:pStyle w:val="7"/>
        <w:rPr>
          <w:rFonts w:hint="eastAsia" w:ascii="仿宋" w:hAnsi="仿宋" w:eastAsia="仿宋" w:cs="仿宋"/>
          <w:color w:val="auto"/>
          <w:kern w:val="0"/>
          <w:sz w:val="28"/>
          <w:szCs w:val="28"/>
          <w:highlight w:val="none"/>
          <w:lang w:val="en-US" w:eastAsia="zh-CN"/>
        </w:rPr>
      </w:pPr>
    </w:p>
    <w:p w14:paraId="2EF9D7EC">
      <w:pPr>
        <w:pStyle w:val="7"/>
        <w:rPr>
          <w:rFonts w:hint="eastAsia" w:ascii="仿宋" w:hAnsi="仿宋" w:eastAsia="仿宋" w:cs="仿宋"/>
          <w:color w:val="auto"/>
          <w:kern w:val="0"/>
          <w:sz w:val="28"/>
          <w:szCs w:val="28"/>
          <w:highlight w:val="none"/>
          <w:lang w:val="en-US" w:eastAsia="zh-CN"/>
        </w:rPr>
      </w:pPr>
    </w:p>
    <w:p w14:paraId="706610B7">
      <w:pPr>
        <w:pStyle w:val="7"/>
        <w:rPr>
          <w:rFonts w:hint="eastAsia" w:ascii="仿宋" w:hAnsi="仿宋" w:eastAsia="仿宋" w:cs="仿宋"/>
          <w:color w:val="auto"/>
          <w:kern w:val="0"/>
          <w:sz w:val="28"/>
          <w:szCs w:val="28"/>
          <w:highlight w:val="none"/>
          <w:lang w:val="en-US" w:eastAsia="zh-CN"/>
        </w:rPr>
      </w:pPr>
    </w:p>
    <w:p w14:paraId="75A11752">
      <w:pPr>
        <w:pStyle w:val="7"/>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 xml:space="preserve">附件4：                   </w:t>
      </w:r>
    </w:p>
    <w:p w14:paraId="5CF65125">
      <w:pPr>
        <w:pStyle w:val="7"/>
        <w:ind w:firstLine="3855" w:firstLineChars="1200"/>
        <w:jc w:val="both"/>
        <w:rPr>
          <w:rFonts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授权委托书</w:t>
      </w:r>
    </w:p>
    <w:p w14:paraId="0144DB6D">
      <w:pPr>
        <w:autoSpaceDE w:val="0"/>
        <w:autoSpaceDN w:val="0"/>
        <w:adjustRightInd w:val="0"/>
        <w:jc w:val="center"/>
        <w:rPr>
          <w:rFonts w:ascii="仿宋" w:hAnsi="仿宋" w:eastAsia="仿宋" w:cs="仿宋"/>
          <w:color w:val="auto"/>
          <w:kern w:val="0"/>
          <w:sz w:val="28"/>
          <w:szCs w:val="28"/>
          <w:highlight w:val="none"/>
        </w:rPr>
      </w:pPr>
    </w:p>
    <w:p w14:paraId="67D2D44A">
      <w:pPr>
        <w:autoSpaceDE w:val="0"/>
        <w:autoSpaceDN w:val="0"/>
        <w:adjustRightInd w:val="0"/>
        <w:spacing w:line="500" w:lineRule="exact"/>
        <w:ind w:firstLine="560" w:firstLineChars="2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本人 </w:t>
      </w:r>
      <w:r>
        <w:rPr>
          <w:rFonts w:hint="eastAsia" w:ascii="仿宋" w:hAnsi="仿宋" w:eastAsia="仿宋" w:cs="仿宋"/>
          <w:color w:val="auto"/>
          <w:kern w:val="0"/>
          <w:sz w:val="28"/>
          <w:szCs w:val="28"/>
          <w:highlight w:val="none"/>
          <w:u w:val="single"/>
        </w:rPr>
        <w:t xml:space="preserve"> （姓名） </w:t>
      </w:r>
      <w:r>
        <w:rPr>
          <w:rFonts w:hint="eastAsia" w:ascii="仿宋" w:hAnsi="仿宋" w:eastAsia="仿宋" w:cs="仿宋"/>
          <w:color w:val="auto"/>
          <w:kern w:val="0"/>
          <w:sz w:val="28"/>
          <w:szCs w:val="28"/>
          <w:highlight w:val="none"/>
        </w:rPr>
        <w:t>系</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eastAsia="zh-CN"/>
        </w:rPr>
        <w:t>报价人</w:t>
      </w:r>
      <w:r>
        <w:rPr>
          <w:rFonts w:hint="eastAsia" w:ascii="仿宋" w:hAnsi="仿宋" w:eastAsia="仿宋" w:cs="仿宋"/>
          <w:color w:val="auto"/>
          <w:kern w:val="0"/>
          <w:sz w:val="28"/>
          <w:szCs w:val="28"/>
          <w:highlight w:val="none"/>
          <w:u w:val="single"/>
        </w:rPr>
        <w:t xml:space="preserve">单位名称） </w:t>
      </w:r>
      <w:r>
        <w:rPr>
          <w:rFonts w:hint="eastAsia" w:ascii="仿宋" w:hAnsi="仿宋" w:eastAsia="仿宋" w:cs="仿宋"/>
          <w:color w:val="auto"/>
          <w:kern w:val="0"/>
          <w:sz w:val="28"/>
          <w:szCs w:val="28"/>
          <w:highlight w:val="none"/>
        </w:rPr>
        <w:t>的法定代表人，现委托</w:t>
      </w:r>
      <w:r>
        <w:rPr>
          <w:rFonts w:hint="eastAsia" w:ascii="仿宋" w:hAnsi="仿宋" w:eastAsia="仿宋" w:cs="仿宋"/>
          <w:color w:val="auto"/>
          <w:kern w:val="0"/>
          <w:sz w:val="28"/>
          <w:szCs w:val="28"/>
          <w:highlight w:val="none"/>
          <w:u w:val="single"/>
        </w:rPr>
        <w:t xml:space="preserve">  （姓名） </w:t>
      </w:r>
      <w:r>
        <w:rPr>
          <w:rFonts w:hint="eastAsia" w:ascii="仿宋" w:hAnsi="仿宋" w:eastAsia="仿宋" w:cs="仿宋"/>
          <w:color w:val="auto"/>
          <w:kern w:val="0"/>
          <w:sz w:val="28"/>
          <w:szCs w:val="28"/>
          <w:highlight w:val="none"/>
        </w:rPr>
        <w:t>（身份证号：</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）为我方代理人。代理人根据授权，以我方名义签署、澄清、说明、补正、递交、撤回、修改</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淮河入海水道二期工程淮安枢纽土建施工及设备安装工程</w:t>
      </w:r>
      <w:r>
        <w:rPr>
          <w:rFonts w:hint="eastAsia" w:ascii="仿宋" w:hAnsi="仿宋" w:eastAsia="仿宋" w:cs="仿宋"/>
          <w:color w:val="auto"/>
          <w:kern w:val="0"/>
          <w:sz w:val="28"/>
          <w:szCs w:val="28"/>
          <w:highlight w:val="none"/>
          <w:u w:val="single"/>
          <w:lang w:val="en-US" w:eastAsia="zh-CN"/>
        </w:rPr>
        <w:t>拌和站黄砂采购</w:t>
      </w:r>
      <w:r>
        <w:rPr>
          <w:rFonts w:hint="eastAsia" w:ascii="仿宋" w:hAnsi="仿宋" w:eastAsia="仿宋" w:cs="仿宋"/>
          <w:color w:val="auto"/>
          <w:kern w:val="0"/>
          <w:sz w:val="28"/>
          <w:szCs w:val="28"/>
          <w:highlight w:val="none"/>
          <w:lang w:eastAsia="zh-CN"/>
        </w:rPr>
        <w:t>投标</w:t>
      </w:r>
      <w:r>
        <w:rPr>
          <w:rFonts w:hint="eastAsia" w:ascii="仿宋" w:hAnsi="仿宋" w:eastAsia="仿宋" w:cs="仿宋"/>
          <w:color w:val="auto"/>
          <w:kern w:val="0"/>
          <w:sz w:val="28"/>
          <w:szCs w:val="28"/>
          <w:highlight w:val="none"/>
        </w:rPr>
        <w:t>文件，签订合同和处理有关事宜，其法律后果由我方承担。</w:t>
      </w:r>
    </w:p>
    <w:p w14:paraId="23AAE9D1">
      <w:pPr>
        <w:autoSpaceDE w:val="0"/>
        <w:autoSpaceDN w:val="0"/>
        <w:adjustRightInd w:val="0"/>
        <w:spacing w:line="500" w:lineRule="exact"/>
        <w:ind w:firstLine="560" w:firstLineChars="2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委托期限：</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w:t>
      </w:r>
    </w:p>
    <w:p w14:paraId="1F9267C4">
      <w:pPr>
        <w:autoSpaceDE w:val="0"/>
        <w:autoSpaceDN w:val="0"/>
        <w:adjustRightInd w:val="0"/>
        <w:spacing w:line="500" w:lineRule="exact"/>
        <w:ind w:firstLine="560" w:firstLineChars="2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代理人无转委托权。</w:t>
      </w:r>
    </w:p>
    <w:p w14:paraId="6A3CF88F">
      <w:pPr>
        <w:autoSpaceDE w:val="0"/>
        <w:autoSpaceDN w:val="0"/>
        <w:adjustRightInd w:val="0"/>
        <w:spacing w:line="500" w:lineRule="exact"/>
        <w:ind w:firstLine="560" w:firstLineChars="200"/>
        <w:jc w:val="left"/>
        <w:rPr>
          <w:rFonts w:ascii="仿宋" w:hAnsi="仿宋" w:eastAsia="仿宋" w:cs="仿宋"/>
          <w:color w:val="auto"/>
          <w:kern w:val="0"/>
          <w:sz w:val="28"/>
          <w:szCs w:val="28"/>
          <w:highlight w:val="none"/>
        </w:rPr>
      </w:pPr>
    </w:p>
    <w:p w14:paraId="6CAF60DE">
      <w:pPr>
        <w:autoSpaceDE w:val="0"/>
        <w:autoSpaceDN w:val="0"/>
        <w:adjustRightInd w:val="0"/>
        <w:spacing w:line="500" w:lineRule="exact"/>
        <w:jc w:val="left"/>
        <w:rPr>
          <w:rFonts w:hint="eastAsia" w:ascii="仿宋" w:hAnsi="仿宋" w:eastAsia="仿宋" w:cs="仿宋"/>
          <w:color w:val="auto"/>
          <w:kern w:val="0"/>
          <w:sz w:val="28"/>
          <w:szCs w:val="28"/>
          <w:highlight w:val="none"/>
        </w:rPr>
      </w:pPr>
    </w:p>
    <w:p w14:paraId="1D65E6B6">
      <w:pPr>
        <w:autoSpaceDE w:val="0"/>
        <w:autoSpaceDN w:val="0"/>
        <w:adjustRightInd w:val="0"/>
        <w:spacing w:line="50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代理人：             性别：           年龄：</w:t>
      </w:r>
    </w:p>
    <w:p w14:paraId="33CB5EF6">
      <w:pPr>
        <w:autoSpaceDE w:val="0"/>
        <w:autoSpaceDN w:val="0"/>
        <w:adjustRightInd w:val="0"/>
        <w:spacing w:line="50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代理人单位：         部门：           职务：</w:t>
      </w:r>
    </w:p>
    <w:p w14:paraId="30EDFAC8">
      <w:pPr>
        <w:autoSpaceDE w:val="0"/>
        <w:autoSpaceDN w:val="0"/>
        <w:adjustRightInd w:val="0"/>
        <w:spacing w:line="500" w:lineRule="exact"/>
        <w:jc w:val="left"/>
        <w:rPr>
          <w:rFonts w:ascii="仿宋" w:hAnsi="仿宋" w:eastAsia="仿宋" w:cs="仿宋"/>
          <w:color w:val="auto"/>
          <w:kern w:val="0"/>
          <w:sz w:val="28"/>
          <w:szCs w:val="28"/>
          <w:highlight w:val="none"/>
        </w:rPr>
      </w:pPr>
    </w:p>
    <w:p w14:paraId="43285605">
      <w:pPr>
        <w:autoSpaceDE w:val="0"/>
        <w:autoSpaceDN w:val="0"/>
        <w:adjustRightInd w:val="0"/>
        <w:spacing w:line="500" w:lineRule="exact"/>
        <w:jc w:val="left"/>
        <w:rPr>
          <w:rFonts w:hint="eastAsia" w:ascii="仿宋" w:hAnsi="仿宋" w:eastAsia="仿宋" w:cs="仿宋"/>
          <w:color w:val="auto"/>
          <w:kern w:val="0"/>
          <w:sz w:val="28"/>
          <w:szCs w:val="28"/>
          <w:highlight w:val="none"/>
          <w:lang w:eastAsia="zh-CN"/>
        </w:rPr>
      </w:pPr>
    </w:p>
    <w:p w14:paraId="55744386">
      <w:pPr>
        <w:autoSpaceDE w:val="0"/>
        <w:autoSpaceDN w:val="0"/>
        <w:adjustRightInd w:val="0"/>
        <w:spacing w:line="50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报价人</w:t>
      </w:r>
      <w:r>
        <w:rPr>
          <w:rFonts w:hint="eastAsia" w:ascii="仿宋" w:hAnsi="仿宋" w:eastAsia="仿宋" w:cs="仿宋"/>
          <w:color w:val="auto"/>
          <w:kern w:val="0"/>
          <w:sz w:val="28"/>
          <w:szCs w:val="28"/>
          <w:highlight w:val="none"/>
        </w:rPr>
        <w:t>： （盖单位章）</w:t>
      </w:r>
    </w:p>
    <w:p w14:paraId="077720CD">
      <w:pPr>
        <w:autoSpaceDE w:val="0"/>
        <w:autoSpaceDN w:val="0"/>
        <w:adjustRightInd w:val="0"/>
        <w:spacing w:line="50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法定代表人：（签字或印章）</w:t>
      </w:r>
    </w:p>
    <w:p w14:paraId="67498E86">
      <w:pPr>
        <w:autoSpaceDE w:val="0"/>
        <w:autoSpaceDN w:val="0"/>
        <w:adjustRightInd w:val="0"/>
        <w:spacing w:line="50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日期：      年   月   日</w:t>
      </w:r>
    </w:p>
    <w:p w14:paraId="27E281BC">
      <w:pPr>
        <w:pStyle w:val="7"/>
        <w:rPr>
          <w:rFonts w:hint="eastAsia" w:ascii="仿宋" w:hAnsi="仿宋" w:eastAsia="仿宋" w:cs="仿宋"/>
          <w:color w:val="auto"/>
          <w:kern w:val="0"/>
          <w:sz w:val="28"/>
          <w:szCs w:val="28"/>
          <w:highlight w:val="none"/>
        </w:rPr>
      </w:pPr>
    </w:p>
    <w:p w14:paraId="1B3C1968">
      <w:pPr>
        <w:pStyle w:val="7"/>
        <w:rPr>
          <w:rFonts w:hint="eastAsia" w:ascii="仿宋" w:hAnsi="仿宋" w:eastAsia="仿宋" w:cs="仿宋"/>
          <w:color w:val="auto"/>
          <w:kern w:val="0"/>
          <w:sz w:val="28"/>
          <w:szCs w:val="28"/>
          <w:highlight w:val="none"/>
          <w:lang w:val="en-US" w:eastAsia="zh-CN"/>
        </w:rPr>
      </w:pPr>
    </w:p>
    <w:p w14:paraId="45CB9A84">
      <w:pPr>
        <w:pStyle w:val="7"/>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附法人、代理人身份证复印件加盖公章。</w:t>
      </w:r>
    </w:p>
    <w:p w14:paraId="5CE837E3">
      <w:pPr>
        <w:pStyle w:val="7"/>
        <w:rPr>
          <w:rFonts w:hint="eastAsia" w:ascii="仿宋" w:hAnsi="仿宋" w:eastAsia="仿宋" w:cs="仿宋"/>
          <w:color w:val="auto"/>
          <w:kern w:val="0"/>
          <w:sz w:val="28"/>
          <w:szCs w:val="28"/>
          <w:highlight w:val="none"/>
          <w:lang w:val="en-US" w:eastAsia="zh-CN"/>
        </w:rPr>
      </w:pPr>
    </w:p>
    <w:p w14:paraId="1BF865BE">
      <w:pPr>
        <w:pStyle w:val="7"/>
        <w:rPr>
          <w:rFonts w:hint="eastAsia" w:ascii="仿宋" w:hAnsi="仿宋" w:eastAsia="仿宋" w:cs="仿宋"/>
          <w:color w:val="auto"/>
          <w:kern w:val="0"/>
          <w:sz w:val="28"/>
          <w:szCs w:val="28"/>
          <w:highlight w:val="none"/>
          <w:lang w:val="en-US" w:eastAsia="zh-CN"/>
        </w:rPr>
      </w:pPr>
    </w:p>
    <w:p w14:paraId="3B0AC4CE">
      <w:pPr>
        <w:pStyle w:val="7"/>
        <w:rPr>
          <w:rFonts w:hint="eastAsia" w:ascii="仿宋" w:hAnsi="仿宋" w:eastAsia="仿宋" w:cs="仿宋"/>
          <w:color w:val="auto"/>
          <w:kern w:val="0"/>
          <w:sz w:val="28"/>
          <w:szCs w:val="28"/>
          <w:highlight w:val="none"/>
          <w:lang w:val="en-US" w:eastAsia="zh-CN"/>
        </w:rPr>
      </w:pPr>
    </w:p>
    <w:p w14:paraId="789D84C0">
      <w:pPr>
        <w:pStyle w:val="7"/>
        <w:rPr>
          <w:rFonts w:hint="eastAsia" w:ascii="仿宋" w:hAnsi="仿宋" w:eastAsia="仿宋" w:cs="仿宋"/>
          <w:color w:val="auto"/>
          <w:kern w:val="0"/>
          <w:sz w:val="28"/>
          <w:szCs w:val="28"/>
          <w:highlight w:val="none"/>
          <w:lang w:val="en-US" w:eastAsia="zh-CN"/>
        </w:rPr>
      </w:pPr>
    </w:p>
    <w:p w14:paraId="5B710E3D">
      <w:pPr>
        <w:pStyle w:val="7"/>
        <w:rPr>
          <w:rFonts w:hint="eastAsia" w:ascii="仿宋" w:hAnsi="仿宋" w:eastAsia="仿宋" w:cs="仿宋"/>
          <w:color w:val="auto"/>
          <w:kern w:val="0"/>
          <w:sz w:val="28"/>
          <w:szCs w:val="28"/>
          <w:highlight w:val="none"/>
          <w:lang w:val="en-US" w:eastAsia="zh-CN"/>
        </w:rPr>
      </w:pPr>
    </w:p>
    <w:p w14:paraId="057477CC">
      <w:pPr>
        <w:pStyle w:val="7"/>
        <w:rPr>
          <w:rFonts w:hint="eastAsia" w:ascii="仿宋" w:hAnsi="仿宋" w:eastAsia="仿宋" w:cs="仿宋"/>
          <w:color w:val="auto"/>
          <w:kern w:val="0"/>
          <w:sz w:val="28"/>
          <w:szCs w:val="28"/>
          <w:highlight w:val="none"/>
          <w:lang w:val="en-US" w:eastAsia="zh-CN"/>
        </w:rPr>
      </w:pPr>
    </w:p>
    <w:p w14:paraId="2016D4D6">
      <w:pPr>
        <w:pStyle w:val="7"/>
        <w:rPr>
          <w:rFonts w:hint="eastAsia" w:ascii="仿宋" w:hAnsi="仿宋" w:eastAsia="仿宋" w:cs="仿宋"/>
          <w:color w:val="auto"/>
          <w:kern w:val="0"/>
          <w:sz w:val="28"/>
          <w:szCs w:val="28"/>
          <w:highlight w:val="none"/>
          <w:lang w:val="en-US" w:eastAsia="zh-CN"/>
        </w:rPr>
      </w:pPr>
    </w:p>
    <w:p w14:paraId="29761F25">
      <w:pPr>
        <w:pStyle w:val="7"/>
        <w:rPr>
          <w:rFonts w:hint="eastAsia" w:ascii="仿宋" w:hAnsi="仿宋" w:eastAsia="仿宋" w:cs="仿宋"/>
          <w:color w:val="auto"/>
          <w:kern w:val="0"/>
          <w:sz w:val="28"/>
          <w:szCs w:val="28"/>
          <w:highlight w:val="none"/>
          <w:lang w:val="en-US" w:eastAsia="zh-CN"/>
        </w:rPr>
      </w:pPr>
    </w:p>
    <w:p w14:paraId="3704B43F">
      <w:pPr>
        <w:pStyle w:val="7"/>
        <w:rPr>
          <w:rFonts w:hint="eastAsia" w:ascii="仿宋" w:hAnsi="仿宋" w:eastAsia="仿宋" w:cs="仿宋"/>
          <w:color w:val="auto"/>
          <w:kern w:val="0"/>
          <w:sz w:val="28"/>
          <w:szCs w:val="28"/>
          <w:highlight w:val="none"/>
          <w:lang w:val="en-US" w:eastAsia="zh-CN"/>
        </w:rPr>
      </w:pPr>
    </w:p>
    <w:p w14:paraId="2142067F">
      <w:pPr>
        <w:pStyle w:val="7"/>
        <w:rPr>
          <w:rFonts w:hint="eastAsia" w:ascii="仿宋" w:hAnsi="仿宋" w:eastAsia="仿宋" w:cs="仿宋"/>
          <w:color w:val="auto"/>
          <w:kern w:val="0"/>
          <w:sz w:val="28"/>
          <w:szCs w:val="28"/>
          <w:highlight w:val="none"/>
          <w:lang w:val="en-US" w:eastAsia="zh-CN"/>
        </w:rPr>
      </w:pPr>
    </w:p>
    <w:p w14:paraId="0170DD0A">
      <w:pPr>
        <w:pStyle w:val="7"/>
        <w:rPr>
          <w:rFonts w:hint="eastAsia" w:ascii="仿宋" w:hAnsi="仿宋" w:eastAsia="仿宋" w:cs="仿宋"/>
          <w:color w:val="auto"/>
          <w:kern w:val="0"/>
          <w:sz w:val="28"/>
          <w:szCs w:val="28"/>
          <w:highlight w:val="none"/>
          <w:lang w:val="en-US" w:eastAsia="zh-CN"/>
        </w:rPr>
      </w:pPr>
    </w:p>
    <w:p w14:paraId="5CD28E7A">
      <w:pPr>
        <w:pStyle w:val="7"/>
        <w:rPr>
          <w:rFonts w:hint="eastAsia" w:ascii="仿宋" w:hAnsi="仿宋" w:eastAsia="仿宋" w:cs="仿宋"/>
          <w:color w:val="auto"/>
          <w:kern w:val="0"/>
          <w:sz w:val="28"/>
          <w:szCs w:val="28"/>
          <w:highlight w:val="none"/>
          <w:lang w:val="en-US" w:eastAsia="zh-CN"/>
        </w:rPr>
      </w:pPr>
    </w:p>
    <w:p w14:paraId="729E70C4">
      <w:pPr>
        <w:pStyle w:val="7"/>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附件5：</w:t>
      </w:r>
    </w:p>
    <w:p w14:paraId="459B922B">
      <w:pPr>
        <w:pStyle w:val="7"/>
        <w:jc w:val="center"/>
        <w:rPr>
          <w:rFonts w:hint="eastAsia" w:ascii="仿宋" w:hAnsi="仿宋" w:eastAsia="仿宋" w:cs="仿宋"/>
          <w:b/>
          <w:color w:val="auto"/>
          <w:sz w:val="28"/>
          <w:szCs w:val="28"/>
          <w:highlight w:val="none"/>
        </w:rPr>
      </w:pPr>
    </w:p>
    <w:p w14:paraId="24E7DFFB">
      <w:pPr>
        <w:pStyle w:val="7"/>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关于</w:t>
      </w:r>
      <w:r>
        <w:rPr>
          <w:rFonts w:hint="eastAsia" w:ascii="仿宋" w:hAnsi="仿宋" w:eastAsia="仿宋" w:cs="仿宋"/>
          <w:b/>
          <w:color w:val="auto"/>
          <w:sz w:val="28"/>
          <w:szCs w:val="28"/>
          <w:highlight w:val="none"/>
          <w:lang w:val="en-US" w:eastAsia="zh-CN"/>
        </w:rPr>
        <w:t>确保供货时效性</w:t>
      </w:r>
      <w:r>
        <w:rPr>
          <w:rFonts w:hint="eastAsia" w:ascii="仿宋" w:hAnsi="仿宋" w:eastAsia="仿宋" w:cs="仿宋"/>
          <w:b/>
          <w:color w:val="auto"/>
          <w:sz w:val="28"/>
          <w:szCs w:val="28"/>
          <w:highlight w:val="none"/>
        </w:rPr>
        <w:t>的承诺</w:t>
      </w:r>
    </w:p>
    <w:p w14:paraId="75BFC76B">
      <w:pPr>
        <w:pStyle w:val="6"/>
        <w:adjustRightInd w:val="0"/>
        <w:spacing w:line="500" w:lineRule="exact"/>
        <w:ind w:left="423" w:firstLine="420"/>
        <w:jc w:val="center"/>
        <w:rPr>
          <w:rFonts w:hint="eastAsia" w:ascii="仿宋" w:hAnsi="仿宋" w:eastAsia="仿宋" w:cs="仿宋"/>
          <w:color w:val="auto"/>
          <w:sz w:val="28"/>
          <w:szCs w:val="28"/>
          <w:highlight w:val="none"/>
        </w:rPr>
      </w:pPr>
    </w:p>
    <w:p w14:paraId="0399684B">
      <w:pPr>
        <w:keepNext w:val="0"/>
        <w:keepLines w:val="0"/>
        <w:pageBreakBefore w:val="0"/>
        <w:widowControl w:val="0"/>
        <w:kinsoku/>
        <w:wordWrap/>
        <w:overflowPunct/>
        <w:topLinePunct w:val="0"/>
        <w:bidi w:val="0"/>
        <w:adjustRightInd w:val="0"/>
        <w:snapToGrid w:val="0"/>
        <w:spacing w:line="500" w:lineRule="exact"/>
        <w:ind w:firstLine="560" w:firstLineChars="200"/>
        <w:jc w:val="both"/>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致：</w:t>
      </w:r>
      <w:r>
        <w:rPr>
          <w:rFonts w:hint="eastAsia" w:ascii="仿宋" w:hAnsi="仿宋" w:eastAsia="仿宋" w:cs="仿宋"/>
          <w:color w:val="auto"/>
          <w:sz w:val="28"/>
          <w:szCs w:val="28"/>
          <w:highlight w:val="none"/>
          <w:u w:val="single"/>
          <w:lang w:val="en-US" w:eastAsia="zh-CN"/>
        </w:rPr>
        <w:t>淮安市城发云采供应链有限公司、江苏淮阴水利建设有限公司</w:t>
      </w:r>
      <w:r>
        <w:rPr>
          <w:rFonts w:hint="eastAsia" w:ascii="仿宋" w:hAnsi="仿宋" w:eastAsia="仿宋" w:cs="仿宋"/>
          <w:color w:val="auto"/>
          <w:kern w:val="0"/>
          <w:sz w:val="28"/>
          <w:szCs w:val="28"/>
          <w:highlight w:val="none"/>
        </w:rPr>
        <w:t>：</w:t>
      </w:r>
    </w:p>
    <w:p w14:paraId="7B68D45A">
      <w:pPr>
        <w:adjustRightInd w:val="0"/>
        <w:snapToGrid w:val="0"/>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我方将对</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淮河入海水道二期工程淮安枢纽土建施工及设备安装工程拌和站混凝土拌和用黄砂</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进行</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。我方承诺：若我方</w:t>
      </w:r>
      <w:r>
        <w:rPr>
          <w:rFonts w:hint="eastAsia" w:ascii="仿宋" w:hAnsi="仿宋" w:eastAsia="仿宋" w:cs="仿宋"/>
          <w:color w:val="auto"/>
          <w:sz w:val="28"/>
          <w:szCs w:val="28"/>
          <w:highlight w:val="none"/>
          <w:lang w:eastAsia="zh-CN"/>
        </w:rPr>
        <w:t>签约</w:t>
      </w:r>
      <w:r>
        <w:rPr>
          <w:rFonts w:hint="eastAsia" w:ascii="仿宋" w:hAnsi="仿宋" w:eastAsia="仿宋" w:cs="仿宋"/>
          <w:color w:val="auto"/>
          <w:sz w:val="28"/>
          <w:szCs w:val="28"/>
          <w:highlight w:val="none"/>
        </w:rPr>
        <w:t>，我方</w:t>
      </w:r>
      <w:r>
        <w:rPr>
          <w:rFonts w:hint="eastAsia" w:ascii="仿宋" w:hAnsi="仿宋" w:eastAsia="仿宋" w:cs="仿宋"/>
          <w:color w:val="auto"/>
          <w:sz w:val="28"/>
          <w:szCs w:val="28"/>
          <w:highlight w:val="none"/>
          <w:lang w:eastAsia="zh-CN"/>
        </w:rPr>
        <w:t>将按照</w:t>
      </w:r>
      <w:r>
        <w:rPr>
          <w:rFonts w:hint="eastAsia" w:ascii="仿宋" w:hAnsi="仿宋" w:eastAsia="仿宋" w:cs="仿宋"/>
          <w:color w:val="auto"/>
          <w:sz w:val="28"/>
          <w:szCs w:val="28"/>
          <w:highlight w:val="none"/>
        </w:rPr>
        <w:t>合同</w:t>
      </w:r>
      <w:r>
        <w:rPr>
          <w:rFonts w:hint="eastAsia" w:ascii="仿宋" w:hAnsi="仿宋" w:eastAsia="仿宋" w:cs="仿宋"/>
          <w:color w:val="auto"/>
          <w:sz w:val="28"/>
          <w:szCs w:val="28"/>
          <w:highlight w:val="none"/>
          <w:lang w:eastAsia="zh-CN"/>
        </w:rPr>
        <w:t>约定及时供货</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保证</w:t>
      </w:r>
      <w:r>
        <w:rPr>
          <w:rFonts w:hint="eastAsia" w:ascii="仿宋" w:hAnsi="仿宋" w:eastAsia="仿宋" w:cs="仿宋"/>
          <w:color w:val="auto"/>
          <w:sz w:val="28"/>
          <w:szCs w:val="28"/>
          <w:highlight w:val="none"/>
          <w:lang w:val="en-US" w:eastAsia="zh-CN"/>
        </w:rPr>
        <w:t>淮河入海水道二期工程淮安枢纽土建施工及设备安装工程项目进度不因我方供货不及时等原因受到不良影响。</w:t>
      </w:r>
      <w:r>
        <w:rPr>
          <w:rFonts w:hint="eastAsia" w:ascii="仿宋" w:hAnsi="仿宋" w:eastAsia="仿宋" w:cs="仿宋"/>
          <w:color w:val="auto"/>
          <w:sz w:val="28"/>
          <w:szCs w:val="28"/>
          <w:highlight w:val="none"/>
        </w:rPr>
        <w:t>如建设单位对总包方有加快施工工期要求的，</w:t>
      </w:r>
      <w:r>
        <w:rPr>
          <w:rFonts w:hint="eastAsia" w:ascii="仿宋" w:hAnsi="仿宋" w:eastAsia="仿宋" w:cs="仿宋"/>
          <w:color w:val="auto"/>
          <w:sz w:val="28"/>
          <w:szCs w:val="28"/>
          <w:highlight w:val="none"/>
          <w:lang w:val="en-US" w:eastAsia="zh-CN"/>
        </w:rPr>
        <w:t>我方</w:t>
      </w:r>
      <w:r>
        <w:rPr>
          <w:rFonts w:hint="eastAsia" w:ascii="仿宋" w:hAnsi="仿宋" w:eastAsia="仿宋" w:cs="仿宋"/>
          <w:color w:val="auto"/>
          <w:sz w:val="28"/>
          <w:szCs w:val="28"/>
          <w:highlight w:val="none"/>
        </w:rPr>
        <w:t>无条件配合。如违反承诺，我方同意发包人对我方递交的谈判保证金不予退还、取消</w:t>
      </w:r>
      <w:r>
        <w:rPr>
          <w:rFonts w:hint="eastAsia" w:ascii="仿宋" w:hAnsi="仿宋" w:eastAsia="仿宋" w:cs="仿宋"/>
          <w:color w:val="auto"/>
          <w:sz w:val="28"/>
          <w:szCs w:val="28"/>
          <w:highlight w:val="none"/>
          <w:lang w:eastAsia="zh-CN"/>
        </w:rPr>
        <w:t>签约</w:t>
      </w:r>
      <w:r>
        <w:rPr>
          <w:rFonts w:hint="eastAsia" w:ascii="仿宋" w:hAnsi="仿宋" w:eastAsia="仿宋" w:cs="仿宋"/>
          <w:color w:val="auto"/>
          <w:sz w:val="28"/>
          <w:szCs w:val="28"/>
          <w:highlight w:val="none"/>
        </w:rPr>
        <w:t>资格，并愿按有关规定接受任何处罚。</w:t>
      </w:r>
    </w:p>
    <w:p w14:paraId="4F78359D">
      <w:pPr>
        <w:adjustRightInd w:val="0"/>
        <w:snapToGrid w:val="0"/>
        <w:spacing w:line="500" w:lineRule="exact"/>
        <w:ind w:firstLine="5980" w:firstLineChars="2136"/>
        <w:rPr>
          <w:rFonts w:hint="eastAsia" w:ascii="仿宋" w:hAnsi="仿宋" w:eastAsia="仿宋" w:cs="仿宋"/>
          <w:color w:val="auto"/>
          <w:sz w:val="28"/>
          <w:szCs w:val="28"/>
          <w:highlight w:val="none"/>
        </w:rPr>
      </w:pPr>
    </w:p>
    <w:p w14:paraId="30D9E113">
      <w:pPr>
        <w:adjustRightInd w:val="0"/>
        <w:snapToGrid w:val="0"/>
        <w:spacing w:line="500" w:lineRule="exact"/>
        <w:ind w:firstLine="5980" w:firstLineChars="2136"/>
        <w:rPr>
          <w:rFonts w:hint="eastAsia" w:ascii="仿宋" w:hAnsi="仿宋" w:eastAsia="仿宋" w:cs="仿宋"/>
          <w:color w:val="auto"/>
          <w:sz w:val="28"/>
          <w:szCs w:val="28"/>
          <w:highlight w:val="none"/>
        </w:rPr>
      </w:pPr>
    </w:p>
    <w:p w14:paraId="6E02555D">
      <w:pPr>
        <w:wordWrap w:val="0"/>
        <w:adjustRightInd w:val="0"/>
        <w:snapToGrid w:val="0"/>
        <w:spacing w:line="500" w:lineRule="exact"/>
        <w:jc w:val="righ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报价人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none"/>
        </w:rPr>
        <w:t>（盖单位公章）</w:t>
      </w:r>
      <w:r>
        <w:rPr>
          <w:rFonts w:hint="eastAsia" w:ascii="仿宋" w:hAnsi="仿宋" w:eastAsia="仿宋" w:cs="仿宋"/>
          <w:color w:val="auto"/>
          <w:sz w:val="28"/>
          <w:szCs w:val="28"/>
          <w:highlight w:val="none"/>
          <w:u w:val="none"/>
          <w:lang w:val="en-US" w:eastAsia="zh-CN"/>
        </w:rPr>
        <w:t xml:space="preserve">       </w:t>
      </w:r>
    </w:p>
    <w:p w14:paraId="504F7181">
      <w:pPr>
        <w:wordWrap w:val="0"/>
        <w:adjustRightInd w:val="0"/>
        <w:snapToGrid w:val="0"/>
        <w:spacing w:line="500" w:lineRule="exact"/>
        <w:ind w:firstLine="560" w:firstLineChars="200"/>
        <w:jc w:val="righ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u w:val="none"/>
          <w:lang w:val="en-US" w:eastAsia="zh-CN"/>
        </w:rPr>
        <w:t xml:space="preserve">                 </w:t>
      </w:r>
    </w:p>
    <w:p w14:paraId="2A501D37">
      <w:pPr>
        <w:wordWrap w:val="0"/>
        <w:adjustRightInd w:val="0"/>
        <w:snapToGrid w:val="0"/>
        <w:spacing w:line="500" w:lineRule="exact"/>
        <w:ind w:firstLine="560" w:firstLineChars="200"/>
        <w:jc w:val="righ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日期：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年  月  日</w:t>
      </w:r>
      <w:r>
        <w:rPr>
          <w:rFonts w:hint="eastAsia" w:ascii="仿宋" w:hAnsi="仿宋" w:eastAsia="仿宋" w:cs="仿宋"/>
          <w:color w:val="auto"/>
          <w:sz w:val="28"/>
          <w:szCs w:val="28"/>
          <w:highlight w:val="none"/>
          <w:lang w:val="en-US" w:eastAsia="zh-CN"/>
        </w:rPr>
        <w:t xml:space="preserve">          </w:t>
      </w:r>
    </w:p>
    <w:p w14:paraId="0D14EB3A">
      <w:pPr>
        <w:pStyle w:val="6"/>
        <w:keepNext w:val="0"/>
        <w:keepLines w:val="0"/>
        <w:pageBreakBefore w:val="0"/>
        <w:widowControl w:val="0"/>
        <w:kinsoku/>
        <w:wordWrap/>
        <w:overflowPunct/>
        <w:topLinePunct w:val="0"/>
        <w:autoSpaceDE/>
        <w:autoSpaceDN/>
        <w:bidi w:val="0"/>
        <w:adjustRightInd w:val="0"/>
        <w:snapToGrid/>
        <w:spacing w:line="500" w:lineRule="exact"/>
        <w:ind w:left="425" w:firstLine="422"/>
        <w:jc w:val="center"/>
        <w:textAlignment w:val="auto"/>
        <w:rPr>
          <w:rFonts w:hint="eastAsia" w:ascii="仿宋" w:hAnsi="仿宋" w:eastAsia="仿宋" w:cs="仿宋"/>
          <w:b/>
          <w:color w:val="auto"/>
          <w:sz w:val="28"/>
          <w:szCs w:val="28"/>
          <w:highlight w:val="none"/>
        </w:rPr>
      </w:pPr>
    </w:p>
    <w:p w14:paraId="4BD6CB9E">
      <w:pPr>
        <w:pStyle w:val="6"/>
        <w:keepNext w:val="0"/>
        <w:keepLines w:val="0"/>
        <w:pageBreakBefore w:val="0"/>
        <w:widowControl w:val="0"/>
        <w:kinsoku/>
        <w:wordWrap/>
        <w:overflowPunct/>
        <w:topLinePunct w:val="0"/>
        <w:autoSpaceDE/>
        <w:autoSpaceDN/>
        <w:bidi w:val="0"/>
        <w:adjustRightInd w:val="0"/>
        <w:snapToGrid/>
        <w:spacing w:line="500" w:lineRule="exact"/>
        <w:ind w:left="425" w:firstLine="422"/>
        <w:jc w:val="center"/>
        <w:textAlignment w:val="auto"/>
        <w:rPr>
          <w:rFonts w:hint="eastAsia" w:ascii="仿宋" w:hAnsi="仿宋" w:eastAsia="仿宋" w:cs="仿宋"/>
          <w:b/>
          <w:color w:val="auto"/>
          <w:sz w:val="28"/>
          <w:szCs w:val="28"/>
          <w:highlight w:val="none"/>
        </w:rPr>
      </w:pPr>
    </w:p>
    <w:p w14:paraId="03A8DCB9">
      <w:pPr>
        <w:pStyle w:val="6"/>
        <w:keepNext w:val="0"/>
        <w:keepLines w:val="0"/>
        <w:pageBreakBefore w:val="0"/>
        <w:widowControl w:val="0"/>
        <w:kinsoku/>
        <w:wordWrap/>
        <w:overflowPunct/>
        <w:topLinePunct w:val="0"/>
        <w:autoSpaceDE/>
        <w:autoSpaceDN/>
        <w:bidi w:val="0"/>
        <w:adjustRightInd w:val="0"/>
        <w:snapToGrid/>
        <w:spacing w:line="500" w:lineRule="exact"/>
        <w:ind w:left="425" w:firstLine="422"/>
        <w:jc w:val="center"/>
        <w:textAlignment w:val="auto"/>
        <w:rPr>
          <w:rFonts w:hint="eastAsia" w:ascii="仿宋" w:hAnsi="仿宋" w:eastAsia="仿宋" w:cs="仿宋"/>
          <w:b/>
          <w:color w:val="auto"/>
          <w:sz w:val="28"/>
          <w:szCs w:val="28"/>
          <w:highlight w:val="none"/>
        </w:rPr>
      </w:pPr>
    </w:p>
    <w:p w14:paraId="33B7643A">
      <w:pPr>
        <w:pStyle w:val="6"/>
        <w:keepNext w:val="0"/>
        <w:keepLines w:val="0"/>
        <w:pageBreakBefore w:val="0"/>
        <w:widowControl w:val="0"/>
        <w:kinsoku/>
        <w:wordWrap/>
        <w:overflowPunct/>
        <w:topLinePunct w:val="0"/>
        <w:autoSpaceDE/>
        <w:autoSpaceDN/>
        <w:bidi w:val="0"/>
        <w:adjustRightInd w:val="0"/>
        <w:snapToGrid/>
        <w:spacing w:line="500" w:lineRule="exact"/>
        <w:ind w:left="425" w:firstLine="422"/>
        <w:jc w:val="center"/>
        <w:textAlignment w:val="auto"/>
        <w:rPr>
          <w:rFonts w:hint="eastAsia" w:ascii="仿宋" w:hAnsi="仿宋" w:eastAsia="仿宋" w:cs="仿宋"/>
          <w:b/>
          <w:color w:val="auto"/>
          <w:sz w:val="28"/>
          <w:szCs w:val="28"/>
          <w:highlight w:val="none"/>
        </w:rPr>
      </w:pPr>
    </w:p>
    <w:p w14:paraId="73ADA075">
      <w:pPr>
        <w:pStyle w:val="6"/>
        <w:keepNext w:val="0"/>
        <w:keepLines w:val="0"/>
        <w:pageBreakBefore w:val="0"/>
        <w:widowControl w:val="0"/>
        <w:kinsoku/>
        <w:wordWrap/>
        <w:overflowPunct/>
        <w:topLinePunct w:val="0"/>
        <w:autoSpaceDE/>
        <w:autoSpaceDN/>
        <w:bidi w:val="0"/>
        <w:adjustRightInd w:val="0"/>
        <w:snapToGrid/>
        <w:spacing w:line="500" w:lineRule="exact"/>
        <w:ind w:left="425" w:firstLine="422"/>
        <w:jc w:val="center"/>
        <w:textAlignment w:val="auto"/>
        <w:rPr>
          <w:rFonts w:hint="eastAsia" w:ascii="仿宋" w:hAnsi="仿宋" w:eastAsia="仿宋" w:cs="仿宋"/>
          <w:b/>
          <w:color w:val="auto"/>
          <w:sz w:val="28"/>
          <w:szCs w:val="28"/>
          <w:highlight w:val="none"/>
        </w:rPr>
      </w:pPr>
    </w:p>
    <w:p w14:paraId="42400D58">
      <w:pPr>
        <w:pStyle w:val="6"/>
        <w:keepNext w:val="0"/>
        <w:keepLines w:val="0"/>
        <w:pageBreakBefore w:val="0"/>
        <w:widowControl w:val="0"/>
        <w:kinsoku/>
        <w:wordWrap/>
        <w:overflowPunct/>
        <w:topLinePunct w:val="0"/>
        <w:autoSpaceDE/>
        <w:autoSpaceDN/>
        <w:bidi w:val="0"/>
        <w:adjustRightInd w:val="0"/>
        <w:snapToGrid/>
        <w:spacing w:line="500" w:lineRule="exact"/>
        <w:ind w:left="425" w:firstLine="422"/>
        <w:jc w:val="center"/>
        <w:textAlignment w:val="auto"/>
        <w:rPr>
          <w:rFonts w:hint="eastAsia" w:ascii="仿宋" w:hAnsi="仿宋" w:eastAsia="仿宋" w:cs="仿宋"/>
          <w:b/>
          <w:color w:val="auto"/>
          <w:sz w:val="28"/>
          <w:szCs w:val="28"/>
          <w:highlight w:val="none"/>
        </w:rPr>
      </w:pPr>
    </w:p>
    <w:p w14:paraId="4CA67076">
      <w:pPr>
        <w:pStyle w:val="6"/>
        <w:keepNext w:val="0"/>
        <w:keepLines w:val="0"/>
        <w:pageBreakBefore w:val="0"/>
        <w:widowControl w:val="0"/>
        <w:kinsoku/>
        <w:wordWrap/>
        <w:overflowPunct/>
        <w:topLinePunct w:val="0"/>
        <w:autoSpaceDE/>
        <w:autoSpaceDN/>
        <w:bidi w:val="0"/>
        <w:adjustRightInd w:val="0"/>
        <w:snapToGrid/>
        <w:spacing w:line="500" w:lineRule="exact"/>
        <w:ind w:left="425" w:firstLine="422"/>
        <w:jc w:val="center"/>
        <w:textAlignment w:val="auto"/>
        <w:rPr>
          <w:rFonts w:hint="eastAsia" w:ascii="仿宋" w:hAnsi="仿宋" w:eastAsia="仿宋" w:cs="仿宋"/>
          <w:b/>
          <w:color w:val="auto"/>
          <w:sz w:val="28"/>
          <w:szCs w:val="28"/>
          <w:highlight w:val="none"/>
        </w:rPr>
      </w:pPr>
    </w:p>
    <w:p w14:paraId="573ACB00">
      <w:pPr>
        <w:pStyle w:val="7"/>
        <w:rPr>
          <w:rFonts w:hint="eastAsia" w:ascii="仿宋" w:hAnsi="仿宋" w:eastAsia="仿宋" w:cs="仿宋"/>
          <w:color w:val="auto"/>
          <w:kern w:val="0"/>
          <w:sz w:val="28"/>
          <w:szCs w:val="28"/>
          <w:highlight w:val="none"/>
          <w:lang w:val="en-US" w:eastAsia="zh-CN"/>
        </w:rPr>
      </w:pPr>
    </w:p>
    <w:p w14:paraId="74DDE19E">
      <w:pPr>
        <w:pStyle w:val="7"/>
        <w:rPr>
          <w:rFonts w:hint="eastAsia" w:ascii="仿宋" w:hAnsi="仿宋" w:eastAsia="仿宋" w:cs="仿宋"/>
          <w:color w:val="auto"/>
          <w:kern w:val="0"/>
          <w:sz w:val="28"/>
          <w:szCs w:val="28"/>
          <w:highlight w:val="none"/>
          <w:lang w:val="en-US" w:eastAsia="zh-CN"/>
        </w:rPr>
      </w:pPr>
    </w:p>
    <w:p w14:paraId="2B0EAF62">
      <w:pPr>
        <w:pStyle w:val="7"/>
        <w:rPr>
          <w:rFonts w:hint="eastAsia" w:ascii="仿宋" w:hAnsi="仿宋" w:eastAsia="仿宋" w:cs="仿宋"/>
          <w:color w:val="auto"/>
          <w:kern w:val="0"/>
          <w:sz w:val="28"/>
          <w:szCs w:val="28"/>
          <w:highlight w:val="none"/>
          <w:lang w:val="en-US" w:eastAsia="zh-CN"/>
        </w:rPr>
      </w:pPr>
    </w:p>
    <w:p w14:paraId="24BFE1AA">
      <w:pPr>
        <w:pStyle w:val="7"/>
        <w:rPr>
          <w:rFonts w:hint="eastAsia" w:ascii="仿宋" w:hAnsi="仿宋" w:eastAsia="仿宋" w:cs="仿宋"/>
          <w:color w:val="auto"/>
          <w:kern w:val="0"/>
          <w:sz w:val="28"/>
          <w:szCs w:val="28"/>
          <w:highlight w:val="none"/>
          <w:lang w:val="en-US" w:eastAsia="zh-CN"/>
        </w:rPr>
      </w:pPr>
    </w:p>
    <w:p w14:paraId="7FFBD4DD">
      <w:pPr>
        <w:pStyle w:val="7"/>
        <w:rPr>
          <w:rFonts w:hint="eastAsia" w:ascii="仿宋" w:hAnsi="仿宋" w:eastAsia="仿宋" w:cs="仿宋"/>
          <w:color w:val="auto"/>
          <w:kern w:val="0"/>
          <w:sz w:val="28"/>
          <w:szCs w:val="28"/>
          <w:highlight w:val="none"/>
          <w:lang w:val="en-US" w:eastAsia="zh-CN"/>
        </w:rPr>
      </w:pPr>
    </w:p>
    <w:p w14:paraId="6433D74E">
      <w:pPr>
        <w:pStyle w:val="7"/>
        <w:rPr>
          <w:rFonts w:hint="eastAsia" w:ascii="仿宋" w:hAnsi="仿宋" w:eastAsia="仿宋" w:cs="仿宋"/>
          <w:color w:val="auto"/>
          <w:kern w:val="0"/>
          <w:sz w:val="28"/>
          <w:szCs w:val="28"/>
          <w:highlight w:val="none"/>
          <w:lang w:val="en-US" w:eastAsia="zh-CN"/>
        </w:rPr>
      </w:pPr>
    </w:p>
    <w:p w14:paraId="08E96F96">
      <w:pPr>
        <w:pStyle w:val="7"/>
        <w:rPr>
          <w:rFonts w:hint="eastAsia" w:ascii="仿宋" w:hAnsi="仿宋" w:eastAsia="仿宋" w:cs="仿宋"/>
          <w:color w:val="auto"/>
          <w:kern w:val="0"/>
          <w:sz w:val="28"/>
          <w:szCs w:val="28"/>
          <w:highlight w:val="none"/>
          <w:lang w:val="en-US" w:eastAsia="zh-CN"/>
        </w:rPr>
      </w:pPr>
    </w:p>
    <w:p w14:paraId="0ADBC82A">
      <w:pPr>
        <w:pStyle w:val="7"/>
        <w:rPr>
          <w:rFonts w:hint="eastAsia" w:ascii="仿宋" w:hAnsi="仿宋" w:eastAsia="仿宋" w:cs="仿宋"/>
          <w:color w:val="auto"/>
          <w:kern w:val="0"/>
          <w:sz w:val="28"/>
          <w:szCs w:val="28"/>
          <w:highlight w:val="none"/>
          <w:lang w:val="en-US" w:eastAsia="zh-CN"/>
        </w:rPr>
      </w:pPr>
    </w:p>
    <w:p w14:paraId="5FA4A29A">
      <w:pPr>
        <w:adjustRightInd w:val="0"/>
        <w:snapToGrid w:val="0"/>
        <w:spacing w:line="336" w:lineRule="auto"/>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kern w:val="0"/>
          <w:sz w:val="28"/>
          <w:szCs w:val="28"/>
          <w:highlight w:val="none"/>
          <w:lang w:val="en-US" w:eastAsia="zh-CN"/>
        </w:rPr>
        <w:t>附件6：</w:t>
      </w:r>
      <w:r>
        <w:rPr>
          <w:rFonts w:hint="eastAsia" w:ascii="仿宋" w:hAnsi="仿宋" w:eastAsia="仿宋" w:cs="仿宋"/>
          <w:b w:val="0"/>
          <w:bCs w:val="0"/>
          <w:sz w:val="28"/>
          <w:szCs w:val="28"/>
          <w:lang w:val="en-US" w:eastAsia="zh-CN"/>
        </w:rPr>
        <w:t>营业执照及资质证书等相关资料</w:t>
      </w:r>
    </w:p>
    <w:p w14:paraId="3360E704">
      <w:pPr>
        <w:adjustRightInd w:val="0"/>
        <w:snapToGrid w:val="0"/>
        <w:spacing w:line="336" w:lineRule="auto"/>
        <w:ind w:firstLine="560" w:firstLineChars="200"/>
        <w:rPr>
          <w:rFonts w:hint="eastAsia" w:ascii="仿宋" w:hAnsi="仿宋" w:eastAsia="仿宋" w:cs="仿宋"/>
          <w:b w:val="0"/>
          <w:bCs w:val="0"/>
          <w:sz w:val="28"/>
          <w:szCs w:val="28"/>
          <w:lang w:val="en-US" w:eastAsia="zh-CN"/>
        </w:rPr>
      </w:pPr>
    </w:p>
    <w:p w14:paraId="066ECF1A">
      <w:pPr>
        <w:adjustRightInd w:val="0"/>
        <w:snapToGrid w:val="0"/>
        <w:spacing w:line="336" w:lineRule="auto"/>
        <w:ind w:firstLine="560" w:firstLineChars="200"/>
        <w:rPr>
          <w:rFonts w:hint="eastAsia" w:ascii="仿宋" w:hAnsi="仿宋" w:eastAsia="仿宋" w:cs="仿宋"/>
          <w:b w:val="0"/>
          <w:bCs w:val="0"/>
          <w:sz w:val="28"/>
          <w:szCs w:val="28"/>
          <w:lang w:val="en-US" w:eastAsia="zh-CN"/>
        </w:rPr>
      </w:pPr>
    </w:p>
    <w:p w14:paraId="2A603E04">
      <w:pPr>
        <w:adjustRightInd w:val="0"/>
        <w:snapToGrid w:val="0"/>
        <w:spacing w:line="336" w:lineRule="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附件7：投标保证金（汇款凭证）</w:t>
      </w:r>
    </w:p>
    <w:p w14:paraId="7C8D5361">
      <w:pPr>
        <w:pStyle w:val="7"/>
        <w:rPr>
          <w:rFonts w:hint="eastAsia" w:ascii="仿宋" w:hAnsi="仿宋" w:eastAsia="仿宋" w:cs="仿宋"/>
          <w:color w:val="auto"/>
          <w:kern w:val="0"/>
          <w:sz w:val="28"/>
          <w:szCs w:val="28"/>
          <w:highlight w:val="none"/>
          <w:lang w:val="en-US" w:eastAsia="zh-CN"/>
        </w:rPr>
      </w:pPr>
    </w:p>
    <w:p w14:paraId="6B92550A">
      <w:pPr>
        <w:wordWrap w:val="0"/>
        <w:adjustRightInd w:val="0"/>
        <w:snapToGrid w:val="0"/>
        <w:spacing w:line="500" w:lineRule="exact"/>
        <w:ind w:firstLine="560" w:firstLineChars="200"/>
        <w:jc w:val="righ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w:t>
      </w:r>
    </w:p>
    <w:p w14:paraId="1D187AD5">
      <w:pPr>
        <w:wordWrap w:val="0"/>
        <w:adjustRightInd w:val="0"/>
        <w:snapToGrid w:val="0"/>
        <w:spacing w:line="500" w:lineRule="exact"/>
        <w:ind w:firstLine="560" w:firstLineChars="200"/>
        <w:jc w:val="right"/>
        <w:rPr>
          <w:rFonts w:hint="eastAsia" w:ascii="仿宋" w:hAnsi="仿宋" w:eastAsia="仿宋" w:cs="仿宋"/>
          <w:color w:val="auto"/>
          <w:sz w:val="28"/>
          <w:szCs w:val="28"/>
          <w:highlight w:val="none"/>
          <w:lang w:val="en-US" w:eastAsia="zh-CN"/>
        </w:rPr>
      </w:pPr>
    </w:p>
    <w:p w14:paraId="323D8AE8">
      <w:pPr>
        <w:wordWrap w:val="0"/>
        <w:adjustRightInd w:val="0"/>
        <w:snapToGrid w:val="0"/>
        <w:spacing w:line="500" w:lineRule="exact"/>
        <w:ind w:firstLine="560" w:firstLineChars="200"/>
        <w:jc w:val="right"/>
        <w:rPr>
          <w:rFonts w:hint="eastAsia" w:ascii="仿宋" w:hAnsi="仿宋" w:eastAsia="仿宋" w:cs="仿宋"/>
          <w:color w:val="auto"/>
          <w:sz w:val="28"/>
          <w:szCs w:val="28"/>
          <w:highlight w:val="none"/>
          <w:lang w:val="en-US" w:eastAsia="zh-CN"/>
        </w:rPr>
      </w:pPr>
    </w:p>
    <w:p w14:paraId="1B33462B">
      <w:pPr>
        <w:wordWrap w:val="0"/>
        <w:adjustRightInd w:val="0"/>
        <w:snapToGrid w:val="0"/>
        <w:spacing w:line="500" w:lineRule="exact"/>
        <w:ind w:firstLine="560" w:firstLineChars="200"/>
        <w:jc w:val="right"/>
        <w:rPr>
          <w:rFonts w:hint="eastAsia" w:ascii="仿宋" w:hAnsi="仿宋" w:eastAsia="仿宋" w:cs="仿宋"/>
          <w:color w:val="auto"/>
          <w:sz w:val="28"/>
          <w:szCs w:val="28"/>
          <w:highlight w:val="none"/>
          <w:lang w:val="en-US" w:eastAsia="zh-CN"/>
        </w:rPr>
      </w:pPr>
    </w:p>
    <w:p w14:paraId="52BD1523">
      <w:pPr>
        <w:wordWrap w:val="0"/>
        <w:adjustRightInd w:val="0"/>
        <w:snapToGrid w:val="0"/>
        <w:spacing w:line="500" w:lineRule="exact"/>
        <w:ind w:firstLine="560" w:firstLineChars="200"/>
        <w:jc w:val="right"/>
        <w:rPr>
          <w:rFonts w:hint="eastAsia" w:ascii="仿宋" w:hAnsi="仿宋" w:eastAsia="仿宋" w:cs="仿宋"/>
          <w:color w:val="auto"/>
          <w:sz w:val="28"/>
          <w:szCs w:val="28"/>
          <w:highlight w:val="none"/>
          <w:lang w:val="en-US" w:eastAsia="zh-CN"/>
        </w:rPr>
      </w:pPr>
    </w:p>
    <w:p w14:paraId="2007320B">
      <w:pPr>
        <w:wordWrap w:val="0"/>
        <w:adjustRightInd w:val="0"/>
        <w:snapToGrid w:val="0"/>
        <w:spacing w:line="500" w:lineRule="exact"/>
        <w:ind w:firstLine="560" w:firstLineChars="200"/>
        <w:jc w:val="right"/>
        <w:rPr>
          <w:rFonts w:hint="eastAsia" w:ascii="仿宋" w:hAnsi="仿宋" w:eastAsia="仿宋" w:cs="仿宋"/>
          <w:color w:val="auto"/>
          <w:sz w:val="28"/>
          <w:szCs w:val="28"/>
          <w:highlight w:val="none"/>
          <w:lang w:val="en-US" w:eastAsia="zh-CN"/>
        </w:rPr>
      </w:pPr>
    </w:p>
    <w:p w14:paraId="7C2717A4">
      <w:pPr>
        <w:wordWrap w:val="0"/>
        <w:adjustRightInd w:val="0"/>
        <w:snapToGrid w:val="0"/>
        <w:spacing w:line="500" w:lineRule="exact"/>
        <w:ind w:firstLine="560" w:firstLineChars="200"/>
        <w:jc w:val="right"/>
        <w:rPr>
          <w:rFonts w:hint="eastAsia" w:ascii="仿宋" w:hAnsi="仿宋" w:eastAsia="仿宋" w:cs="仿宋"/>
          <w:color w:val="auto"/>
          <w:sz w:val="28"/>
          <w:szCs w:val="28"/>
          <w:highlight w:val="none"/>
          <w:lang w:val="en-US" w:eastAsia="zh-CN"/>
        </w:rPr>
      </w:pPr>
    </w:p>
    <w:p w14:paraId="2AE65A5F">
      <w:pPr>
        <w:spacing w:line="360" w:lineRule="auto"/>
        <w:jc w:val="both"/>
        <w:outlineLvl w:val="9"/>
        <w:rPr>
          <w:rFonts w:hint="eastAsia" w:ascii="仿宋" w:hAnsi="仿宋" w:eastAsia="仿宋" w:cs="仿宋"/>
          <w:b/>
          <w:bCs/>
          <w:sz w:val="32"/>
          <w:szCs w:val="32"/>
          <w:lang w:val="en-US" w:eastAsia="zh-CN"/>
        </w:rPr>
      </w:pPr>
    </w:p>
    <w:p w14:paraId="2995EC1A">
      <w:pPr>
        <w:spacing w:line="360" w:lineRule="auto"/>
        <w:jc w:val="both"/>
        <w:outlineLvl w:val="9"/>
        <w:rPr>
          <w:rFonts w:hint="eastAsia" w:ascii="仿宋" w:hAnsi="仿宋" w:eastAsia="仿宋" w:cs="仿宋"/>
          <w:b/>
          <w:bCs/>
          <w:sz w:val="32"/>
          <w:szCs w:val="32"/>
          <w:lang w:val="en-US" w:eastAsia="zh-CN"/>
        </w:rPr>
      </w:pPr>
    </w:p>
    <w:p w14:paraId="6FE889D3">
      <w:pPr>
        <w:spacing w:line="360" w:lineRule="auto"/>
        <w:jc w:val="both"/>
        <w:outlineLvl w:val="9"/>
        <w:rPr>
          <w:rFonts w:hint="eastAsia" w:ascii="仿宋" w:hAnsi="仿宋" w:eastAsia="仿宋" w:cs="仿宋"/>
          <w:b/>
          <w:bCs/>
          <w:sz w:val="32"/>
          <w:szCs w:val="32"/>
          <w:lang w:val="en-US" w:eastAsia="zh-CN"/>
        </w:rPr>
      </w:pPr>
    </w:p>
    <w:p w14:paraId="51508C99">
      <w:pPr>
        <w:spacing w:line="360" w:lineRule="auto"/>
        <w:jc w:val="both"/>
        <w:outlineLvl w:val="9"/>
        <w:rPr>
          <w:rFonts w:hint="eastAsia" w:ascii="仿宋" w:hAnsi="仿宋" w:eastAsia="仿宋" w:cs="仿宋"/>
          <w:b/>
          <w:bCs/>
          <w:sz w:val="32"/>
          <w:szCs w:val="32"/>
          <w:lang w:val="en-US" w:eastAsia="zh-CN"/>
        </w:rPr>
      </w:pPr>
    </w:p>
    <w:p w14:paraId="31C21DFB">
      <w:pPr>
        <w:spacing w:line="360" w:lineRule="auto"/>
        <w:jc w:val="both"/>
        <w:outlineLvl w:val="9"/>
        <w:rPr>
          <w:rFonts w:hint="eastAsia" w:ascii="仿宋" w:hAnsi="仿宋" w:eastAsia="仿宋" w:cs="仿宋"/>
          <w:b/>
          <w:bCs/>
          <w:sz w:val="32"/>
          <w:szCs w:val="32"/>
          <w:lang w:val="en-US" w:eastAsia="zh-CN"/>
        </w:rPr>
      </w:pPr>
    </w:p>
    <w:p w14:paraId="49385364">
      <w:pPr>
        <w:spacing w:line="360" w:lineRule="auto"/>
        <w:jc w:val="both"/>
        <w:outlineLvl w:val="9"/>
        <w:rPr>
          <w:rFonts w:hint="eastAsia" w:ascii="仿宋" w:hAnsi="仿宋" w:eastAsia="仿宋" w:cs="仿宋"/>
          <w:b/>
          <w:bCs/>
          <w:sz w:val="32"/>
          <w:szCs w:val="32"/>
          <w:lang w:val="en-US" w:eastAsia="zh-CN"/>
        </w:rPr>
      </w:pPr>
    </w:p>
    <w:p w14:paraId="709EA9F1">
      <w:pPr>
        <w:spacing w:line="360" w:lineRule="auto"/>
        <w:jc w:val="both"/>
        <w:outlineLvl w:val="9"/>
        <w:rPr>
          <w:rFonts w:hint="eastAsia" w:ascii="仿宋" w:hAnsi="仿宋" w:eastAsia="仿宋" w:cs="仿宋"/>
          <w:b/>
          <w:bCs/>
          <w:sz w:val="28"/>
          <w:szCs w:val="28"/>
          <w:lang w:val="en-US" w:eastAsia="zh-CN"/>
        </w:rPr>
      </w:pPr>
    </w:p>
    <w:p w14:paraId="6CB7D1A6">
      <w:pPr>
        <w:spacing w:line="360" w:lineRule="auto"/>
        <w:jc w:val="both"/>
        <w:outlineLvl w:val="9"/>
        <w:rPr>
          <w:rFonts w:hint="eastAsia" w:ascii="仿宋" w:hAnsi="仿宋" w:eastAsia="仿宋" w:cs="仿宋"/>
          <w:b/>
          <w:bCs/>
          <w:sz w:val="28"/>
          <w:szCs w:val="28"/>
          <w:lang w:val="en-US" w:eastAsia="zh-CN"/>
        </w:rPr>
      </w:pPr>
    </w:p>
    <w:p w14:paraId="22EC2892">
      <w:pPr>
        <w:spacing w:line="360" w:lineRule="auto"/>
        <w:jc w:val="both"/>
        <w:outlineLvl w:val="9"/>
        <w:rPr>
          <w:rFonts w:hint="eastAsia" w:ascii="仿宋" w:hAnsi="仿宋" w:eastAsia="仿宋" w:cs="仿宋"/>
          <w:b/>
          <w:bCs/>
          <w:sz w:val="28"/>
          <w:szCs w:val="28"/>
          <w:lang w:val="en-US" w:eastAsia="zh-CN"/>
        </w:rPr>
      </w:pPr>
    </w:p>
    <w:p w14:paraId="3B85D6AC">
      <w:pPr>
        <w:spacing w:line="360" w:lineRule="auto"/>
        <w:jc w:val="both"/>
        <w:outlineLvl w:val="9"/>
        <w:rPr>
          <w:rFonts w:hint="eastAsia" w:ascii="仿宋" w:hAnsi="仿宋" w:eastAsia="仿宋" w:cs="仿宋"/>
          <w:b/>
          <w:bCs/>
          <w:sz w:val="28"/>
          <w:szCs w:val="28"/>
          <w:lang w:val="en-US" w:eastAsia="zh-CN"/>
        </w:rPr>
      </w:pPr>
    </w:p>
    <w:p w14:paraId="7E2155E9">
      <w:pPr>
        <w:spacing w:line="360" w:lineRule="auto"/>
        <w:jc w:val="both"/>
        <w:outlineLvl w:val="9"/>
        <w:rPr>
          <w:rFonts w:hint="eastAsia" w:ascii="仿宋" w:hAnsi="仿宋" w:eastAsia="仿宋" w:cs="仿宋"/>
          <w:b/>
          <w:bCs/>
          <w:sz w:val="28"/>
          <w:szCs w:val="28"/>
          <w:lang w:val="en-US" w:eastAsia="zh-CN"/>
        </w:rPr>
      </w:pPr>
    </w:p>
    <w:p w14:paraId="59B8270A">
      <w:pPr>
        <w:spacing w:line="360" w:lineRule="auto"/>
        <w:jc w:val="both"/>
        <w:outlineLvl w:val="9"/>
        <w:rPr>
          <w:rFonts w:hint="eastAsia" w:ascii="仿宋" w:hAnsi="仿宋" w:eastAsia="仿宋" w:cs="仿宋"/>
          <w:b/>
          <w:bCs/>
          <w:sz w:val="28"/>
          <w:szCs w:val="28"/>
          <w:lang w:val="en-US" w:eastAsia="zh-CN"/>
        </w:rPr>
      </w:pPr>
    </w:p>
    <w:p w14:paraId="26DABAAE">
      <w:pPr>
        <w:spacing w:line="360" w:lineRule="auto"/>
        <w:jc w:val="both"/>
        <w:outlineLvl w:val="9"/>
        <w:rPr>
          <w:rFonts w:hint="eastAsia" w:ascii="仿宋" w:hAnsi="仿宋" w:eastAsia="仿宋" w:cs="仿宋"/>
          <w:b/>
          <w:bCs/>
          <w:sz w:val="28"/>
          <w:szCs w:val="28"/>
          <w:lang w:val="en-US" w:eastAsia="zh-CN"/>
        </w:rPr>
      </w:pPr>
    </w:p>
    <w:p w14:paraId="6242D2A5">
      <w:pPr>
        <w:spacing w:line="360" w:lineRule="auto"/>
        <w:jc w:val="both"/>
        <w:outlineLvl w:val="9"/>
        <w:rPr>
          <w:rFonts w:hint="eastAsia" w:ascii="仿宋" w:hAnsi="仿宋" w:eastAsia="仿宋" w:cs="仿宋"/>
          <w:b/>
          <w:bCs/>
          <w:sz w:val="28"/>
          <w:szCs w:val="28"/>
          <w:lang w:val="en-US" w:eastAsia="zh-CN"/>
        </w:rPr>
      </w:pPr>
    </w:p>
    <w:p w14:paraId="1F736C15">
      <w:pPr>
        <w:spacing w:line="360" w:lineRule="auto"/>
        <w:jc w:val="both"/>
        <w:outlineLvl w:val="9"/>
        <w:rPr>
          <w:rFonts w:hint="eastAsia" w:ascii="仿宋" w:hAnsi="仿宋" w:eastAsia="仿宋" w:cs="仿宋"/>
          <w:b/>
          <w:bCs/>
          <w:sz w:val="28"/>
          <w:szCs w:val="28"/>
          <w:lang w:val="en-US" w:eastAsia="zh-CN"/>
        </w:rPr>
      </w:pPr>
    </w:p>
    <w:p w14:paraId="1336EECE">
      <w:pPr>
        <w:widowControl/>
        <w:autoSpaceDE w:val="0"/>
        <w:autoSpaceDN w:val="0"/>
        <w:spacing w:line="560" w:lineRule="exact"/>
        <w:jc w:val="both"/>
        <w:textAlignment w:val="bottom"/>
        <w:rPr>
          <w:rFonts w:hint="eastAsia" w:ascii="仿宋" w:hAnsi="仿宋" w:eastAsia="仿宋" w:cs="仿宋"/>
          <w:b/>
          <w:sz w:val="32"/>
          <w:szCs w:val="32"/>
          <w:lang w:eastAsia="zh-CN"/>
        </w:rPr>
      </w:pPr>
      <w:r>
        <w:rPr>
          <w:rFonts w:hint="eastAsia" w:ascii="仿宋" w:hAnsi="仿宋" w:eastAsia="仿宋" w:cs="仿宋"/>
          <w:b w:val="0"/>
          <w:bCs/>
          <w:sz w:val="28"/>
          <w:szCs w:val="28"/>
          <w:lang w:val="en-US" w:eastAsia="zh-CN"/>
        </w:rPr>
        <w:t xml:space="preserve">附件8      </w:t>
      </w:r>
      <w:r>
        <w:rPr>
          <w:rFonts w:hint="eastAsia" w:ascii="仿宋" w:hAnsi="仿宋" w:eastAsia="仿宋" w:cs="仿宋"/>
          <w:b/>
          <w:sz w:val="32"/>
          <w:szCs w:val="32"/>
          <w:lang w:eastAsia="zh-CN"/>
        </w:rPr>
        <w:t>淮河入海水道二期工程淮安枢纽工程</w:t>
      </w:r>
    </w:p>
    <w:p w14:paraId="1222029D">
      <w:pPr>
        <w:widowControl/>
        <w:autoSpaceDE w:val="0"/>
        <w:autoSpaceDN w:val="0"/>
        <w:spacing w:line="560" w:lineRule="exact"/>
        <w:jc w:val="center"/>
        <w:textAlignment w:val="bottom"/>
        <w:rPr>
          <w:rFonts w:hint="eastAsia" w:ascii="仿宋" w:hAnsi="仿宋" w:eastAsia="仿宋" w:cs="仿宋"/>
          <w:b/>
          <w:sz w:val="32"/>
          <w:szCs w:val="32"/>
        </w:rPr>
      </w:pPr>
      <w:r>
        <w:rPr>
          <w:rFonts w:hint="eastAsia" w:ascii="仿宋" w:hAnsi="仿宋" w:eastAsia="仿宋" w:cs="仿宋"/>
          <w:b/>
          <w:sz w:val="32"/>
          <w:szCs w:val="32"/>
          <w:lang w:eastAsia="zh-CN"/>
        </w:rPr>
        <w:t>黄砂采购</w:t>
      </w:r>
      <w:r>
        <w:rPr>
          <w:rFonts w:hint="eastAsia" w:ascii="仿宋" w:hAnsi="仿宋" w:eastAsia="仿宋" w:cs="仿宋"/>
          <w:b/>
          <w:sz w:val="32"/>
          <w:szCs w:val="32"/>
        </w:rPr>
        <w:t>框架协议</w:t>
      </w:r>
    </w:p>
    <w:p w14:paraId="287BEB98">
      <w:pPr>
        <w:spacing w:line="560" w:lineRule="exact"/>
        <w:jc w:val="left"/>
        <w:rPr>
          <w:rFonts w:hint="eastAsia" w:ascii="仿宋" w:hAnsi="仿宋" w:eastAsia="仿宋" w:cs="仿宋"/>
          <w:bCs/>
          <w:sz w:val="28"/>
          <w:szCs w:val="36"/>
        </w:rPr>
      </w:pPr>
      <w:r>
        <w:rPr>
          <w:rFonts w:hint="eastAsia" w:ascii="仿宋" w:hAnsi="仿宋" w:eastAsia="仿宋" w:cs="仿宋"/>
          <w:b/>
          <w:sz w:val="28"/>
          <w:szCs w:val="36"/>
          <w:lang w:val="en-US" w:eastAsia="zh-CN"/>
        </w:rPr>
        <w:t>甲方</w:t>
      </w:r>
      <w:r>
        <w:rPr>
          <w:rFonts w:hint="eastAsia" w:ascii="仿宋" w:hAnsi="仿宋" w:eastAsia="仿宋" w:cs="仿宋"/>
          <w:b/>
          <w:sz w:val="28"/>
          <w:szCs w:val="36"/>
        </w:rPr>
        <w:t>（全称）：</w:t>
      </w:r>
      <w:r>
        <w:rPr>
          <w:rFonts w:hint="eastAsia" w:ascii="仿宋" w:hAnsi="仿宋" w:eastAsia="仿宋" w:cs="仿宋"/>
          <w:b/>
          <w:sz w:val="28"/>
          <w:szCs w:val="36"/>
          <w:u w:val="single"/>
        </w:rPr>
        <w:t xml:space="preserve"> </w:t>
      </w:r>
      <w:r>
        <w:rPr>
          <w:rFonts w:hint="eastAsia" w:ascii="仿宋" w:hAnsi="仿宋" w:eastAsia="仿宋" w:cs="仿宋"/>
          <w:b/>
          <w:sz w:val="28"/>
          <w:szCs w:val="36"/>
          <w:u w:val="single"/>
          <w:lang w:eastAsia="zh-CN"/>
        </w:rPr>
        <w:t>淮安市城发云采供应链有限公司</w:t>
      </w:r>
      <w:r>
        <w:rPr>
          <w:rFonts w:hint="eastAsia" w:ascii="仿宋" w:hAnsi="仿宋" w:eastAsia="仿宋" w:cs="仿宋"/>
          <w:b/>
          <w:sz w:val="28"/>
          <w:szCs w:val="36"/>
          <w:u w:val="single"/>
        </w:rPr>
        <w:t xml:space="preserve"> </w:t>
      </w:r>
      <w:r>
        <w:rPr>
          <w:rFonts w:hint="eastAsia" w:ascii="仿宋" w:hAnsi="仿宋" w:eastAsia="仿宋" w:cs="仿宋"/>
          <w:bCs/>
          <w:sz w:val="28"/>
          <w:szCs w:val="36"/>
        </w:rPr>
        <w:t>（</w:t>
      </w:r>
      <w:r>
        <w:rPr>
          <w:rFonts w:hint="eastAsia" w:ascii="仿宋" w:hAnsi="仿宋" w:eastAsia="仿宋" w:cs="仿宋"/>
          <w:bCs/>
          <w:spacing w:val="-3"/>
          <w:sz w:val="28"/>
          <w:szCs w:val="36"/>
        </w:rPr>
        <w:t>以</w:t>
      </w:r>
      <w:r>
        <w:rPr>
          <w:rFonts w:hint="eastAsia" w:ascii="仿宋" w:hAnsi="仿宋" w:eastAsia="仿宋" w:cs="仿宋"/>
          <w:bCs/>
          <w:sz w:val="28"/>
          <w:szCs w:val="36"/>
        </w:rPr>
        <w:t>下</w:t>
      </w:r>
      <w:r>
        <w:rPr>
          <w:rFonts w:hint="eastAsia" w:ascii="仿宋" w:hAnsi="仿宋" w:eastAsia="仿宋" w:cs="仿宋"/>
          <w:bCs/>
          <w:spacing w:val="-3"/>
          <w:sz w:val="28"/>
          <w:szCs w:val="36"/>
        </w:rPr>
        <w:t>简</w:t>
      </w:r>
      <w:r>
        <w:rPr>
          <w:rFonts w:hint="eastAsia" w:ascii="仿宋" w:hAnsi="仿宋" w:eastAsia="仿宋" w:cs="仿宋"/>
          <w:bCs/>
          <w:sz w:val="28"/>
          <w:szCs w:val="36"/>
        </w:rPr>
        <w:t>称</w:t>
      </w:r>
      <w:r>
        <w:rPr>
          <w:rFonts w:hint="eastAsia" w:ascii="仿宋" w:hAnsi="仿宋" w:eastAsia="仿宋" w:cs="仿宋"/>
          <w:bCs/>
          <w:spacing w:val="-3"/>
          <w:sz w:val="28"/>
          <w:szCs w:val="36"/>
        </w:rPr>
        <w:t>甲</w:t>
      </w:r>
      <w:r>
        <w:rPr>
          <w:rFonts w:hint="eastAsia" w:ascii="仿宋" w:hAnsi="仿宋" w:eastAsia="仿宋" w:cs="仿宋"/>
          <w:bCs/>
          <w:sz w:val="28"/>
          <w:szCs w:val="36"/>
        </w:rPr>
        <w:t>方）</w:t>
      </w:r>
    </w:p>
    <w:p w14:paraId="7313954F">
      <w:pPr>
        <w:spacing w:line="560" w:lineRule="exact"/>
        <w:jc w:val="left"/>
        <w:rPr>
          <w:rFonts w:hint="eastAsia" w:ascii="仿宋" w:hAnsi="仿宋" w:eastAsia="仿宋" w:cs="仿宋"/>
          <w:sz w:val="28"/>
          <w:szCs w:val="36"/>
          <w:lang w:val="en-US" w:eastAsia="zh-CN"/>
        </w:rPr>
      </w:pPr>
      <w:r>
        <w:rPr>
          <w:rFonts w:hint="eastAsia" w:ascii="仿宋" w:hAnsi="仿宋" w:eastAsia="仿宋" w:cs="仿宋"/>
          <w:b/>
          <w:bCs w:val="0"/>
          <w:kern w:val="2"/>
          <w:sz w:val="28"/>
          <w:szCs w:val="36"/>
          <w:lang w:val="en-US" w:eastAsia="zh-CN" w:bidi="ar-SA"/>
        </w:rPr>
        <w:t>乙方（全称）：</w:t>
      </w:r>
      <w:r>
        <w:rPr>
          <w:rFonts w:hint="eastAsia" w:ascii="仿宋" w:hAnsi="仿宋" w:eastAsia="仿宋" w:cs="仿宋"/>
          <w:b/>
          <w:bCs w:val="0"/>
          <w:kern w:val="2"/>
          <w:sz w:val="28"/>
          <w:szCs w:val="36"/>
          <w:u w:val="single"/>
          <w:lang w:val="en-US" w:eastAsia="zh-CN" w:bidi="ar-SA"/>
        </w:rPr>
        <w:t xml:space="preserve">                            </w:t>
      </w:r>
      <w:r>
        <w:rPr>
          <w:rFonts w:hint="eastAsia" w:ascii="仿宋" w:hAnsi="仿宋" w:eastAsia="仿宋" w:cs="仿宋"/>
          <w:bCs/>
          <w:sz w:val="28"/>
          <w:szCs w:val="36"/>
        </w:rPr>
        <w:t>（</w:t>
      </w:r>
      <w:r>
        <w:rPr>
          <w:rFonts w:hint="eastAsia" w:ascii="仿宋" w:hAnsi="仿宋" w:eastAsia="仿宋" w:cs="仿宋"/>
          <w:bCs/>
          <w:spacing w:val="-3"/>
          <w:sz w:val="28"/>
          <w:szCs w:val="36"/>
        </w:rPr>
        <w:t>以</w:t>
      </w:r>
      <w:r>
        <w:rPr>
          <w:rFonts w:hint="eastAsia" w:ascii="仿宋" w:hAnsi="仿宋" w:eastAsia="仿宋" w:cs="仿宋"/>
          <w:bCs/>
          <w:sz w:val="28"/>
          <w:szCs w:val="36"/>
        </w:rPr>
        <w:t>下</w:t>
      </w:r>
      <w:r>
        <w:rPr>
          <w:rFonts w:hint="eastAsia" w:ascii="仿宋" w:hAnsi="仿宋" w:eastAsia="仿宋" w:cs="仿宋"/>
          <w:bCs/>
          <w:spacing w:val="-3"/>
          <w:sz w:val="28"/>
          <w:szCs w:val="36"/>
        </w:rPr>
        <w:t>简</w:t>
      </w:r>
      <w:r>
        <w:rPr>
          <w:rFonts w:hint="eastAsia" w:ascii="仿宋" w:hAnsi="仿宋" w:eastAsia="仿宋" w:cs="仿宋"/>
          <w:bCs/>
          <w:sz w:val="28"/>
          <w:szCs w:val="36"/>
        </w:rPr>
        <w:t>称</w:t>
      </w:r>
      <w:r>
        <w:rPr>
          <w:rFonts w:hint="eastAsia" w:ascii="仿宋" w:hAnsi="仿宋" w:eastAsia="仿宋" w:cs="仿宋"/>
          <w:bCs/>
          <w:sz w:val="28"/>
          <w:szCs w:val="36"/>
          <w:lang w:val="en-US" w:eastAsia="zh-CN"/>
        </w:rPr>
        <w:t>乙</w:t>
      </w:r>
      <w:r>
        <w:rPr>
          <w:rFonts w:hint="eastAsia" w:ascii="仿宋" w:hAnsi="仿宋" w:eastAsia="仿宋" w:cs="仿宋"/>
          <w:bCs/>
          <w:sz w:val="28"/>
          <w:szCs w:val="36"/>
        </w:rPr>
        <w:t>方）</w:t>
      </w:r>
    </w:p>
    <w:p w14:paraId="0B1AF1DA">
      <w:pPr>
        <w:spacing w:line="560" w:lineRule="exact"/>
        <w:jc w:val="left"/>
        <w:rPr>
          <w:rFonts w:hint="eastAsia" w:ascii="仿宋" w:hAnsi="仿宋" w:eastAsia="仿宋" w:cs="仿宋"/>
          <w:b/>
          <w:sz w:val="28"/>
          <w:szCs w:val="36"/>
        </w:rPr>
      </w:pPr>
      <w:r>
        <w:rPr>
          <w:rFonts w:hint="eastAsia" w:ascii="仿宋" w:hAnsi="仿宋" w:eastAsia="仿宋" w:cs="仿宋"/>
          <w:b/>
          <w:sz w:val="28"/>
          <w:szCs w:val="36"/>
          <w:lang w:val="en-US" w:eastAsia="zh-CN"/>
        </w:rPr>
        <w:t>买方</w:t>
      </w:r>
      <w:r>
        <w:rPr>
          <w:rFonts w:hint="eastAsia" w:ascii="仿宋" w:hAnsi="仿宋" w:eastAsia="仿宋" w:cs="仿宋"/>
          <w:b/>
          <w:sz w:val="28"/>
          <w:szCs w:val="36"/>
        </w:rPr>
        <w:t>（全称）：</w:t>
      </w:r>
      <w:r>
        <w:rPr>
          <w:rFonts w:hint="eastAsia" w:ascii="仿宋" w:hAnsi="仿宋" w:eastAsia="仿宋" w:cs="仿宋"/>
          <w:b/>
          <w:sz w:val="28"/>
          <w:szCs w:val="36"/>
          <w:u w:val="single"/>
        </w:rPr>
        <w:t xml:space="preserve">  </w:t>
      </w:r>
      <w:r>
        <w:rPr>
          <w:rFonts w:hint="eastAsia" w:ascii="仿宋" w:hAnsi="仿宋" w:eastAsia="仿宋" w:cs="仿宋"/>
          <w:b/>
          <w:sz w:val="28"/>
          <w:szCs w:val="36"/>
          <w:u w:val="single"/>
          <w:lang w:val="en-US" w:eastAsia="zh-CN"/>
        </w:rPr>
        <w:t>江苏淮阴水利建设有限公司</w:t>
      </w:r>
      <w:r>
        <w:rPr>
          <w:rFonts w:hint="eastAsia" w:ascii="仿宋" w:hAnsi="仿宋" w:eastAsia="仿宋" w:cs="仿宋"/>
          <w:b/>
          <w:sz w:val="28"/>
          <w:szCs w:val="36"/>
          <w:u w:val="single"/>
        </w:rPr>
        <w:t xml:space="preserve">  </w:t>
      </w:r>
      <w:r>
        <w:rPr>
          <w:rFonts w:hint="eastAsia" w:ascii="仿宋" w:hAnsi="仿宋" w:eastAsia="仿宋" w:cs="仿宋"/>
          <w:b/>
          <w:sz w:val="28"/>
          <w:szCs w:val="36"/>
        </w:rPr>
        <w:t xml:space="preserve"> </w:t>
      </w:r>
      <w:r>
        <w:rPr>
          <w:rFonts w:hint="eastAsia" w:ascii="仿宋" w:hAnsi="仿宋" w:eastAsia="仿宋" w:cs="仿宋"/>
          <w:bCs/>
          <w:sz w:val="28"/>
          <w:szCs w:val="36"/>
        </w:rPr>
        <w:t>（</w:t>
      </w:r>
      <w:r>
        <w:rPr>
          <w:rFonts w:hint="eastAsia" w:ascii="仿宋" w:hAnsi="仿宋" w:eastAsia="仿宋" w:cs="仿宋"/>
          <w:bCs/>
          <w:spacing w:val="-3"/>
          <w:sz w:val="28"/>
          <w:szCs w:val="36"/>
        </w:rPr>
        <w:t>以</w:t>
      </w:r>
      <w:r>
        <w:rPr>
          <w:rFonts w:hint="eastAsia" w:ascii="仿宋" w:hAnsi="仿宋" w:eastAsia="仿宋" w:cs="仿宋"/>
          <w:bCs/>
          <w:sz w:val="28"/>
          <w:szCs w:val="36"/>
        </w:rPr>
        <w:t>下</w:t>
      </w:r>
      <w:r>
        <w:rPr>
          <w:rFonts w:hint="eastAsia" w:ascii="仿宋" w:hAnsi="仿宋" w:eastAsia="仿宋" w:cs="仿宋"/>
          <w:bCs/>
          <w:spacing w:val="-3"/>
          <w:sz w:val="28"/>
          <w:szCs w:val="36"/>
        </w:rPr>
        <w:t>简</w:t>
      </w:r>
      <w:r>
        <w:rPr>
          <w:rFonts w:hint="eastAsia" w:ascii="仿宋" w:hAnsi="仿宋" w:eastAsia="仿宋" w:cs="仿宋"/>
          <w:bCs/>
          <w:sz w:val="28"/>
          <w:szCs w:val="36"/>
        </w:rPr>
        <w:t>称</w:t>
      </w:r>
      <w:r>
        <w:rPr>
          <w:rFonts w:hint="eastAsia" w:ascii="仿宋" w:hAnsi="仿宋" w:eastAsia="仿宋" w:cs="仿宋"/>
          <w:bCs/>
          <w:spacing w:val="-3"/>
          <w:sz w:val="28"/>
          <w:szCs w:val="36"/>
          <w:lang w:val="en-US" w:eastAsia="zh-CN"/>
        </w:rPr>
        <w:t>买</w:t>
      </w:r>
      <w:r>
        <w:rPr>
          <w:rFonts w:hint="eastAsia" w:ascii="仿宋" w:hAnsi="仿宋" w:eastAsia="仿宋" w:cs="仿宋"/>
          <w:bCs/>
          <w:sz w:val="28"/>
          <w:szCs w:val="36"/>
        </w:rPr>
        <w:t>方）</w:t>
      </w:r>
    </w:p>
    <w:p w14:paraId="7BF94B2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甲乙</w:t>
      </w:r>
      <w:r>
        <w:rPr>
          <w:rFonts w:hint="eastAsia" w:ascii="仿宋" w:hAnsi="仿宋" w:eastAsia="仿宋" w:cs="仿宋"/>
          <w:sz w:val="28"/>
          <w:szCs w:val="28"/>
          <w:lang w:val="en-US" w:eastAsia="zh-CN"/>
        </w:rPr>
        <w:t>买三</w:t>
      </w:r>
      <w:r>
        <w:rPr>
          <w:rFonts w:hint="eastAsia" w:ascii="仿宋" w:hAnsi="仿宋" w:eastAsia="仿宋" w:cs="仿宋"/>
          <w:sz w:val="28"/>
          <w:szCs w:val="28"/>
        </w:rPr>
        <w:t>方根据《中华人民共和国民法典》及相关的法律法规的规定，本着平等自愿的原则，经</w:t>
      </w:r>
      <w:r>
        <w:rPr>
          <w:rFonts w:hint="eastAsia" w:ascii="仿宋" w:hAnsi="仿宋" w:eastAsia="仿宋" w:cs="仿宋"/>
          <w:sz w:val="28"/>
          <w:szCs w:val="28"/>
          <w:lang w:val="en-US" w:eastAsia="zh-CN"/>
        </w:rPr>
        <w:t>三</w:t>
      </w:r>
      <w:r>
        <w:rPr>
          <w:rFonts w:hint="eastAsia" w:ascii="仿宋" w:hAnsi="仿宋" w:eastAsia="仿宋" w:cs="仿宋"/>
          <w:sz w:val="28"/>
          <w:szCs w:val="28"/>
        </w:rPr>
        <w:t>方友好协商一致，就</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淮河入海水道二期工程淮安枢纽工程黄砂采购</w:t>
      </w:r>
      <w:r>
        <w:rPr>
          <w:rFonts w:hint="eastAsia" w:ascii="仿宋" w:hAnsi="仿宋" w:eastAsia="仿宋" w:cs="仿宋"/>
          <w:sz w:val="28"/>
          <w:szCs w:val="28"/>
          <w:u w:val="single"/>
        </w:rPr>
        <w:t>框架协议</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及相关事宜达成协议如下：</w:t>
      </w:r>
    </w:p>
    <w:p w14:paraId="39EDAC8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sz w:val="28"/>
          <w:szCs w:val="28"/>
        </w:rPr>
      </w:pPr>
      <w:r>
        <w:rPr>
          <w:rFonts w:hint="eastAsia" w:ascii="仿宋" w:hAnsi="仿宋" w:eastAsia="仿宋" w:cs="仿宋"/>
          <w:b/>
          <w:sz w:val="28"/>
          <w:szCs w:val="28"/>
        </w:rPr>
        <w:t>第一条  具体内容</w:t>
      </w:r>
    </w:p>
    <w:p w14:paraId="63D93E81">
      <w:pPr>
        <w:pStyle w:val="14"/>
        <w:keepNext w:val="0"/>
        <w:keepLines w:val="0"/>
        <w:pageBreakBefore w:val="0"/>
        <w:widowControl w:val="0"/>
        <w:kinsoku/>
        <w:wordWrap/>
        <w:overflowPunct/>
        <w:topLinePunct w:val="0"/>
        <w:autoSpaceDE/>
        <w:autoSpaceDN/>
        <w:bidi w:val="0"/>
        <w:adjustRightInd/>
        <w:snapToGrid/>
        <w:spacing w:line="560" w:lineRule="exact"/>
        <w:ind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1、服务范围及内容：</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淮河入海水道二期工程淮安枢纽工程原料用黄砂采购</w:t>
      </w:r>
      <w:r>
        <w:rPr>
          <w:rFonts w:hint="eastAsia" w:ascii="仿宋" w:hAnsi="仿宋" w:eastAsia="仿宋" w:cs="仿宋"/>
          <w:sz w:val="28"/>
          <w:szCs w:val="28"/>
          <w:u w:val="single"/>
        </w:rPr>
        <w:t>框架协议业务</w:t>
      </w:r>
      <w:r>
        <w:rPr>
          <w:rFonts w:hint="eastAsia" w:ascii="仿宋" w:hAnsi="仿宋" w:eastAsia="仿宋" w:cs="仿宋"/>
          <w:sz w:val="28"/>
          <w:szCs w:val="28"/>
        </w:rPr>
        <w:t>。</w:t>
      </w:r>
    </w:p>
    <w:p w14:paraId="7F4300F2">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第二条  服务期限</w:t>
      </w:r>
    </w:p>
    <w:p w14:paraId="50B5D8BF">
      <w:pPr>
        <w:pStyle w:val="14"/>
        <w:keepNext w:val="0"/>
        <w:keepLines w:val="0"/>
        <w:pageBreakBefore w:val="0"/>
        <w:widowControl w:val="0"/>
        <w:kinsoku/>
        <w:wordWrap/>
        <w:overflowPunct/>
        <w:topLinePunct w:val="0"/>
        <w:autoSpaceDE/>
        <w:autoSpaceDN/>
        <w:bidi w:val="0"/>
        <w:adjustRightInd/>
        <w:snapToGrid/>
        <w:spacing w:line="560" w:lineRule="exact"/>
        <w:ind w:firstLine="480"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框架协议时间为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，具体单项时间以甲方通知为准。</w:t>
      </w:r>
    </w:p>
    <w:p w14:paraId="2AE108D5">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 w:hAnsi="仿宋" w:eastAsia="仿宋" w:cs="仿宋"/>
          <w:b/>
          <w:sz w:val="28"/>
          <w:szCs w:val="28"/>
        </w:rPr>
      </w:pPr>
      <w:r>
        <w:rPr>
          <w:rFonts w:hint="eastAsia" w:ascii="仿宋" w:hAnsi="仿宋" w:eastAsia="仿宋" w:cs="仿宋"/>
          <w:b/>
          <w:bCs/>
          <w:sz w:val="28"/>
          <w:szCs w:val="28"/>
        </w:rPr>
        <w:t xml:space="preserve">第三条  </w:t>
      </w:r>
      <w:r>
        <w:rPr>
          <w:rFonts w:hint="eastAsia" w:ascii="仿宋" w:hAnsi="仿宋" w:eastAsia="仿宋" w:cs="仿宋"/>
          <w:b/>
          <w:sz w:val="28"/>
          <w:szCs w:val="28"/>
        </w:rPr>
        <w:t>价款与结算</w:t>
      </w:r>
    </w:p>
    <w:p w14:paraId="7817C17A">
      <w:pPr>
        <w:pStyle w:val="14"/>
        <w:keepNext w:val="0"/>
        <w:keepLines w:val="0"/>
        <w:pageBreakBefore w:val="0"/>
        <w:widowControl w:val="0"/>
        <w:kinsoku/>
        <w:wordWrap/>
        <w:overflowPunct/>
        <w:topLinePunct w:val="0"/>
        <w:autoSpaceDE/>
        <w:autoSpaceDN/>
        <w:bidi w:val="0"/>
        <w:adjustRightInd/>
        <w:snapToGrid/>
        <w:spacing w:line="560" w:lineRule="exact"/>
        <w:ind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1、结算基价为（    ）人民币元/吨</w:t>
      </w:r>
      <w:r>
        <w:rPr>
          <w:rFonts w:hint="eastAsia" w:ascii="仿宋" w:hAnsi="仿宋" w:eastAsia="仿宋" w:cs="仿宋"/>
          <w:color w:val="000000"/>
          <w:sz w:val="28"/>
          <w:szCs w:val="28"/>
        </w:rPr>
        <w:t>。</w:t>
      </w:r>
    </w:p>
    <w:p w14:paraId="17C67936">
      <w:pPr>
        <w:pStyle w:val="14"/>
        <w:keepNext w:val="0"/>
        <w:keepLines w:val="0"/>
        <w:pageBreakBefore w:val="0"/>
        <w:widowControl w:val="0"/>
        <w:kinsoku/>
        <w:wordWrap/>
        <w:overflowPunct/>
        <w:topLinePunct w:val="0"/>
        <w:autoSpaceDE/>
        <w:autoSpaceDN/>
        <w:bidi w:val="0"/>
        <w:adjustRightInd/>
        <w:snapToGrid/>
        <w:spacing w:line="560" w:lineRule="exact"/>
        <w:ind w:firstLineChars="200"/>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2、结算基价在服务过程中不调整。</w:t>
      </w:r>
    </w:p>
    <w:p w14:paraId="61BFC32A">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rPr>
        <w:t xml:space="preserve">第四条  </w:t>
      </w:r>
      <w:r>
        <w:rPr>
          <w:rFonts w:hint="eastAsia" w:ascii="仿宋" w:hAnsi="仿宋" w:eastAsia="仿宋" w:cs="仿宋"/>
          <w:b/>
          <w:bCs/>
          <w:sz w:val="28"/>
          <w:szCs w:val="28"/>
          <w:lang w:val="en-US" w:eastAsia="zh-CN"/>
        </w:rPr>
        <w:t>供货范围及要求</w:t>
      </w:r>
    </w:p>
    <w:p w14:paraId="74B0D332">
      <w:pPr>
        <w:pStyle w:val="14"/>
        <w:keepNext w:val="0"/>
        <w:keepLines w:val="0"/>
        <w:pageBreakBefore w:val="0"/>
        <w:widowControl w:val="0"/>
        <w:kinsoku/>
        <w:wordWrap/>
        <w:overflowPunct/>
        <w:topLinePunct w:val="0"/>
        <w:autoSpaceDE/>
        <w:autoSpaceDN/>
        <w:bidi w:val="0"/>
        <w:adjustRightInd/>
        <w:snapToGrid/>
        <w:spacing w:line="560" w:lineRule="exact"/>
        <w:ind w:firstLineChars="200"/>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1、货物名称：黄砂                        </w:t>
      </w:r>
    </w:p>
    <w:p w14:paraId="22AAAB00">
      <w:pPr>
        <w:spacing w:line="36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2、货物规格：</w:t>
      </w:r>
      <w:r>
        <w:rPr>
          <w:rFonts w:hint="eastAsia" w:ascii="仿宋" w:hAnsi="仿宋" w:eastAsia="仿宋" w:cs="仿宋"/>
          <w:color w:val="000000"/>
          <w:kern w:val="2"/>
          <w:sz w:val="28"/>
          <w:szCs w:val="28"/>
          <w:lang w:val="en-US" w:eastAsia="zh-Hans" w:bidi="ar-SA"/>
        </w:rPr>
        <w:t>含泥量标准为≤</w:t>
      </w:r>
      <w:r>
        <w:rPr>
          <w:rFonts w:hint="eastAsia" w:ascii="仿宋" w:hAnsi="仿宋" w:eastAsia="仿宋" w:cs="仿宋"/>
          <w:color w:val="000000"/>
          <w:kern w:val="2"/>
          <w:sz w:val="28"/>
          <w:szCs w:val="28"/>
          <w:lang w:val="en-US" w:eastAsia="zh-CN" w:bidi="ar-SA"/>
        </w:rPr>
        <w:t>1.5</w:t>
      </w:r>
      <w:r>
        <w:rPr>
          <w:rFonts w:hint="eastAsia" w:ascii="仿宋" w:hAnsi="仿宋" w:eastAsia="仿宋" w:cs="仿宋"/>
          <w:color w:val="000000"/>
          <w:kern w:val="2"/>
          <w:sz w:val="28"/>
          <w:szCs w:val="28"/>
          <w:lang w:val="en-US" w:eastAsia="zh-Hans" w:bidi="ar-SA"/>
        </w:rPr>
        <w:t>%、泥块含量</w:t>
      </w:r>
      <w:r>
        <w:rPr>
          <w:rFonts w:hint="eastAsia" w:ascii="仿宋" w:hAnsi="仿宋" w:eastAsia="仿宋" w:cs="仿宋"/>
          <w:color w:val="000000"/>
          <w:kern w:val="2"/>
          <w:sz w:val="28"/>
          <w:szCs w:val="28"/>
          <w:lang w:val="en-US" w:eastAsia="zh-CN" w:bidi="ar-SA"/>
        </w:rPr>
        <w:t>为0、表观密度＞2500(kg/m3)、云母含量</w:t>
      </w:r>
      <w:r>
        <w:rPr>
          <w:rFonts w:hint="eastAsia" w:ascii="仿宋" w:hAnsi="仿宋" w:eastAsia="仿宋" w:cs="仿宋"/>
          <w:color w:val="000000"/>
          <w:kern w:val="2"/>
          <w:sz w:val="28"/>
          <w:szCs w:val="28"/>
          <w:lang w:val="en-US" w:eastAsia="zh-Hans" w:bidi="ar-SA"/>
        </w:rPr>
        <w:t>≤</w:t>
      </w:r>
      <w:r>
        <w:rPr>
          <w:rFonts w:hint="eastAsia" w:ascii="仿宋" w:hAnsi="仿宋" w:eastAsia="仿宋" w:cs="仿宋"/>
          <w:color w:val="000000"/>
          <w:kern w:val="2"/>
          <w:sz w:val="28"/>
          <w:szCs w:val="28"/>
          <w:lang w:val="en-US" w:eastAsia="zh-CN" w:bidi="ar-SA"/>
        </w:rPr>
        <w:t>2</w:t>
      </w:r>
      <w:r>
        <w:rPr>
          <w:rFonts w:hint="eastAsia" w:ascii="仿宋" w:hAnsi="仿宋" w:eastAsia="仿宋" w:cs="仿宋"/>
          <w:color w:val="000000"/>
          <w:kern w:val="2"/>
          <w:sz w:val="28"/>
          <w:szCs w:val="28"/>
          <w:lang w:val="en-US" w:eastAsia="zh-Hans" w:bidi="ar-SA"/>
        </w:rPr>
        <w:t>.0%、</w:t>
      </w:r>
      <w:r>
        <w:rPr>
          <w:rFonts w:hint="eastAsia" w:ascii="仿宋" w:hAnsi="仿宋" w:eastAsia="仿宋" w:cs="仿宋"/>
          <w:color w:val="000000"/>
          <w:kern w:val="2"/>
          <w:sz w:val="28"/>
          <w:szCs w:val="28"/>
          <w:lang w:val="en-US" w:eastAsia="zh-CN" w:bidi="ar-SA"/>
        </w:rPr>
        <w:t>轻物质</w:t>
      </w:r>
      <w:r>
        <w:rPr>
          <w:rFonts w:hint="eastAsia" w:ascii="仿宋" w:hAnsi="仿宋" w:eastAsia="仿宋" w:cs="仿宋"/>
          <w:color w:val="000000"/>
          <w:kern w:val="2"/>
          <w:sz w:val="28"/>
          <w:szCs w:val="28"/>
          <w:lang w:val="en-US" w:eastAsia="zh-Hans" w:bidi="ar-SA"/>
        </w:rPr>
        <w:t>≤</w:t>
      </w:r>
      <w:r>
        <w:rPr>
          <w:rFonts w:hint="eastAsia" w:ascii="仿宋" w:hAnsi="仿宋" w:eastAsia="仿宋" w:cs="仿宋"/>
          <w:color w:val="000000"/>
          <w:kern w:val="2"/>
          <w:sz w:val="28"/>
          <w:szCs w:val="28"/>
          <w:lang w:val="en-US" w:eastAsia="zh-CN" w:bidi="ar-SA"/>
        </w:rPr>
        <w:t>1</w:t>
      </w:r>
      <w:r>
        <w:rPr>
          <w:rFonts w:hint="eastAsia" w:ascii="仿宋" w:hAnsi="仿宋" w:eastAsia="仿宋" w:cs="仿宋"/>
          <w:color w:val="000000"/>
          <w:kern w:val="2"/>
          <w:sz w:val="28"/>
          <w:szCs w:val="28"/>
          <w:lang w:val="en-US" w:eastAsia="zh-Hans" w:bidi="ar-SA"/>
        </w:rPr>
        <w:t>.0%</w:t>
      </w:r>
      <w:r>
        <w:rPr>
          <w:rFonts w:hint="eastAsia" w:ascii="仿宋" w:hAnsi="仿宋" w:eastAsia="仿宋" w:cs="仿宋"/>
          <w:color w:val="000000"/>
          <w:kern w:val="2"/>
          <w:sz w:val="28"/>
          <w:szCs w:val="28"/>
          <w:lang w:val="en-US" w:eastAsia="zh-CN" w:bidi="ar-SA"/>
        </w:rPr>
        <w:t>，</w:t>
      </w:r>
      <w:r>
        <w:rPr>
          <w:rFonts w:hint="eastAsia" w:ascii="仿宋" w:hAnsi="仿宋" w:eastAsia="仿宋" w:cs="仿宋"/>
          <w:color w:val="000000"/>
          <w:kern w:val="2"/>
          <w:sz w:val="28"/>
          <w:szCs w:val="28"/>
          <w:lang w:val="en-US" w:eastAsia="zh-Hans" w:bidi="ar-SA"/>
        </w:rPr>
        <w:t>碱活性</w:t>
      </w:r>
      <w:r>
        <w:rPr>
          <w:rFonts w:hint="eastAsia" w:ascii="仿宋" w:hAnsi="仿宋" w:eastAsia="仿宋" w:cs="仿宋"/>
          <w:color w:val="000000"/>
          <w:kern w:val="2"/>
          <w:sz w:val="28"/>
          <w:szCs w:val="28"/>
          <w:lang w:val="en-US" w:eastAsia="zh-CN" w:bidi="ar-SA"/>
        </w:rPr>
        <w:t>指标：砂浆棒试件14d膨胀率小于0.2%。</w:t>
      </w:r>
      <w:r>
        <w:rPr>
          <w:rFonts w:hint="eastAsia" w:ascii="仿宋" w:hAnsi="仿宋" w:eastAsia="仿宋" w:cs="仿宋"/>
          <w:color w:val="000000"/>
          <w:sz w:val="28"/>
          <w:szCs w:val="28"/>
          <w:lang w:val="en-US" w:eastAsia="zh-CN"/>
        </w:rPr>
        <w:t xml:space="preserve">                        </w:t>
      </w:r>
    </w:p>
    <w:p w14:paraId="1B4FD0C8">
      <w:pPr>
        <w:spacing w:line="36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3、货物暂定数量：4万吨。                                          </w:t>
      </w:r>
    </w:p>
    <w:p w14:paraId="30007A72">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rPr>
        <w:t xml:space="preserve">第五条  </w:t>
      </w:r>
      <w:r>
        <w:rPr>
          <w:rFonts w:hint="eastAsia" w:ascii="仿宋" w:hAnsi="仿宋" w:eastAsia="仿宋" w:cs="仿宋"/>
          <w:b/>
          <w:bCs/>
          <w:sz w:val="28"/>
          <w:szCs w:val="28"/>
          <w:lang w:val="en-US" w:eastAsia="zh-CN"/>
        </w:rPr>
        <w:t>本协议和订单的签订和执行</w:t>
      </w:r>
    </w:p>
    <w:p w14:paraId="269B2B08">
      <w:pPr>
        <w:pStyle w:val="14"/>
        <w:keepNext w:val="0"/>
        <w:keepLines w:val="0"/>
        <w:pageBreakBefore w:val="0"/>
        <w:widowControl w:val="0"/>
        <w:kinsoku/>
        <w:wordWrap/>
        <w:overflowPunct/>
        <w:topLinePunct w:val="0"/>
        <w:autoSpaceDE/>
        <w:autoSpaceDN/>
        <w:bidi w:val="0"/>
        <w:adjustRightInd/>
        <w:snapToGrid/>
        <w:spacing w:line="560" w:lineRule="exact"/>
        <w:ind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本协议有效期内，买方根据其日常需求采购计划向乙方发出订单，乙、买两方依据本协议有关约定签订订单</w:t>
      </w:r>
      <w:r>
        <w:rPr>
          <w:rFonts w:hint="eastAsia" w:ascii="仿宋" w:hAnsi="仿宋" w:eastAsia="仿宋" w:cs="仿宋"/>
          <w:color w:val="000000"/>
          <w:sz w:val="28"/>
          <w:szCs w:val="28"/>
        </w:rPr>
        <w:t>。</w:t>
      </w:r>
    </w:p>
    <w:p w14:paraId="671360B2">
      <w:pPr>
        <w:pStyle w:val="14"/>
        <w:keepNext w:val="0"/>
        <w:keepLines w:val="0"/>
        <w:pageBreakBefore w:val="0"/>
        <w:widowControl w:val="0"/>
        <w:kinsoku/>
        <w:wordWrap/>
        <w:overflowPunct/>
        <w:topLinePunct w:val="0"/>
        <w:autoSpaceDE/>
        <w:autoSpaceDN/>
        <w:bidi w:val="0"/>
        <w:adjustRightInd/>
        <w:snapToGrid/>
        <w:spacing w:line="560" w:lineRule="exact"/>
        <w:ind w:firstLineChars="200"/>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甲方对本协议的有效执行负有监督职能，乙方须向甲方提供与买方所发生合同业务的执行情况。乙、买两方负责本协议项下订单的签订和执行。</w:t>
      </w:r>
    </w:p>
    <w:p w14:paraId="003D39DB">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rPr>
        <w:t xml:space="preserve">第六条  </w:t>
      </w:r>
      <w:r>
        <w:rPr>
          <w:rFonts w:hint="eastAsia" w:ascii="仿宋" w:hAnsi="仿宋" w:eastAsia="仿宋" w:cs="仿宋"/>
          <w:b/>
          <w:bCs/>
          <w:sz w:val="28"/>
          <w:szCs w:val="28"/>
          <w:highlight w:val="none"/>
          <w:lang w:val="en-US" w:eastAsia="zh-CN"/>
        </w:rPr>
        <w:t>交货周期</w:t>
      </w:r>
    </w:p>
    <w:p w14:paraId="6C7DDFF9">
      <w:pPr>
        <w:pStyle w:val="14"/>
        <w:keepNext w:val="0"/>
        <w:keepLines w:val="0"/>
        <w:pageBreakBefore w:val="0"/>
        <w:widowControl w:val="0"/>
        <w:kinsoku/>
        <w:wordWrap/>
        <w:overflowPunct/>
        <w:topLinePunct w:val="0"/>
        <w:autoSpaceDE/>
        <w:autoSpaceDN/>
        <w:bidi w:val="0"/>
        <w:adjustRightInd/>
        <w:snapToGrid/>
        <w:spacing w:line="560" w:lineRule="exact"/>
        <w:ind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en-US" w:eastAsia="zh-CN"/>
        </w:rPr>
        <w:t>交货周期以乙、买双方签署的订单之有关约定为准。正常情况下，买方应为乙方预留足够的生产空间；如遇紧急情况，由乙、买双方协商约定，乙方有义务全力保证买方的需求。</w:t>
      </w:r>
    </w:p>
    <w:p w14:paraId="2E275833">
      <w:pPr>
        <w:pStyle w:val="14"/>
        <w:keepNext w:val="0"/>
        <w:keepLines w:val="0"/>
        <w:pageBreakBefore w:val="0"/>
        <w:widowControl w:val="0"/>
        <w:kinsoku/>
        <w:wordWrap/>
        <w:overflowPunct/>
        <w:topLinePunct w:val="0"/>
        <w:autoSpaceDE/>
        <w:autoSpaceDN/>
        <w:bidi w:val="0"/>
        <w:adjustRightInd/>
        <w:snapToGrid/>
        <w:spacing w:line="560" w:lineRule="exact"/>
        <w:ind w:firstLineChars="200"/>
        <w:jc w:val="left"/>
        <w:textAlignment w:val="auto"/>
        <w:rPr>
          <w:rFonts w:hint="eastAsia" w:ascii="仿宋" w:hAnsi="仿宋" w:eastAsia="仿宋" w:cs="仿宋"/>
          <w:color w:val="000000"/>
          <w:sz w:val="28"/>
          <w:szCs w:val="28"/>
          <w:highlight w:val="yellow"/>
          <w:lang w:val="en-US" w:eastAsia="zh-CN"/>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乙方负责将货物运输至买方指定的地点，运费由乙方负责。</w:t>
      </w:r>
    </w:p>
    <w:p w14:paraId="76B861B7">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第七条  违约责任</w:t>
      </w:r>
    </w:p>
    <w:p w14:paraId="0FB76C8C">
      <w:pPr>
        <w:pStyle w:val="14"/>
        <w:keepNext w:val="0"/>
        <w:keepLines w:val="0"/>
        <w:pageBreakBefore w:val="0"/>
        <w:widowControl w:val="0"/>
        <w:kinsoku/>
        <w:wordWrap/>
        <w:overflowPunct/>
        <w:topLinePunct w:val="0"/>
        <w:autoSpaceDE/>
        <w:autoSpaceDN/>
        <w:bidi w:val="0"/>
        <w:adjustRightInd/>
        <w:snapToGrid/>
        <w:spacing w:line="560" w:lineRule="exact"/>
        <w:ind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乙方无故不接受买方订单，经多次通知仍不采取行动的，应被视为违约，甲方有权单方解除本协议，买方有权解除相关订单，并有权向乙方索赔。</w:t>
      </w:r>
    </w:p>
    <w:p w14:paraId="4F4B7004">
      <w:pPr>
        <w:pStyle w:val="14"/>
        <w:keepNext w:val="0"/>
        <w:keepLines w:val="0"/>
        <w:pageBreakBefore w:val="0"/>
        <w:widowControl w:val="0"/>
        <w:kinsoku/>
        <w:wordWrap/>
        <w:overflowPunct/>
        <w:topLinePunct w:val="0"/>
        <w:autoSpaceDE/>
        <w:autoSpaceDN/>
        <w:bidi w:val="0"/>
        <w:adjustRightInd/>
        <w:snapToGrid/>
        <w:spacing w:line="560" w:lineRule="exact"/>
        <w:ind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2、乙方不能按期供货的，每迟交一日，按逾期交货总额的日万分之二标准计算违约金，违约金金额累计不超过该批货物订单的</w:t>
      </w:r>
      <w:r>
        <w:rPr>
          <w:rFonts w:hint="eastAsia" w:ascii="仿宋" w:hAnsi="仿宋" w:eastAsia="仿宋" w:cs="仿宋"/>
          <w:sz w:val="28"/>
          <w:szCs w:val="28"/>
          <w:u w:val="single"/>
          <w:lang w:val="en-US" w:eastAsia="zh-CN"/>
        </w:rPr>
        <w:t>（30）</w:t>
      </w:r>
      <w:r>
        <w:rPr>
          <w:rFonts w:hint="eastAsia" w:ascii="仿宋" w:hAnsi="仿宋" w:eastAsia="仿宋" w:cs="仿宋"/>
          <w:sz w:val="28"/>
          <w:szCs w:val="28"/>
          <w:lang w:val="en-US" w:eastAsia="zh-CN"/>
        </w:rPr>
        <w:t>%</w:t>
      </w:r>
    </w:p>
    <w:p w14:paraId="19DC0613">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第八条</w:t>
      </w:r>
      <w:bookmarkStart w:id="0" w:name="_Hlk109632259"/>
      <w:r>
        <w:rPr>
          <w:rFonts w:hint="eastAsia" w:ascii="仿宋" w:hAnsi="仿宋" w:eastAsia="仿宋" w:cs="仿宋"/>
          <w:b/>
          <w:bCs/>
          <w:sz w:val="28"/>
          <w:szCs w:val="28"/>
        </w:rPr>
        <w:t xml:space="preserve">  不可抵抗力</w:t>
      </w:r>
    </w:p>
    <w:p w14:paraId="670B03A8">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1、由于严重的水灾、火灾、地震、政府政策调整等和其他公认的不可抗力或</w:t>
      </w:r>
      <w:r>
        <w:rPr>
          <w:rFonts w:hint="eastAsia" w:ascii="仿宋" w:hAnsi="仿宋" w:eastAsia="仿宋" w:cs="仿宋"/>
          <w:sz w:val="28"/>
          <w:szCs w:val="28"/>
          <w:lang w:val="en-US" w:eastAsia="zh-CN"/>
        </w:rPr>
        <w:t>三</w:t>
      </w:r>
      <w:r>
        <w:rPr>
          <w:rFonts w:hint="eastAsia" w:ascii="仿宋" w:hAnsi="仿宋" w:eastAsia="仿宋" w:cs="仿宋"/>
          <w:sz w:val="28"/>
          <w:szCs w:val="28"/>
        </w:rPr>
        <w:t>方认可的不可抗力而导致本合同任何一方无法履行全部或部分合同义务，则合同延期执行，该方可就受不可抗力事件影响部分不承担未履行本合同的责任，但应在24小时内及时通知另一方，以减轻可能给对方造成的损失，并应在十天出具有关部门证明给另一方，作为不可抗力的证明。</w:t>
      </w:r>
    </w:p>
    <w:p w14:paraId="2CE4AEA9">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2、受不可抗力影响的一方，应尽一切努力减轻和克服不可抗力的影响，并在不可抗力事件后，继续履行合同职责。</w:t>
      </w:r>
    </w:p>
    <w:bookmarkEnd w:id="0"/>
    <w:p w14:paraId="4613C2D4">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第十条  通讯和送达</w:t>
      </w:r>
    </w:p>
    <w:p w14:paraId="648893A6">
      <w:pPr>
        <w:pStyle w:val="14"/>
        <w:keepNext w:val="0"/>
        <w:keepLines w:val="0"/>
        <w:pageBreakBefore w:val="0"/>
        <w:widowControl w:val="0"/>
        <w:kinsoku/>
        <w:wordWrap/>
        <w:overflowPunct/>
        <w:topLinePunct w:val="0"/>
        <w:autoSpaceDE/>
        <w:autoSpaceDN/>
        <w:bidi w:val="0"/>
        <w:adjustRightInd/>
        <w:snapToGrid/>
        <w:spacing w:line="560" w:lineRule="exact"/>
        <w:ind w:firstLineChars="200"/>
        <w:jc w:val="left"/>
        <w:textAlignment w:val="auto"/>
        <w:rPr>
          <w:rFonts w:hint="eastAsia" w:ascii="仿宋" w:hAnsi="仿宋" w:eastAsia="仿宋" w:cs="仿宋"/>
          <w:sz w:val="28"/>
          <w:szCs w:val="28"/>
        </w:rPr>
      </w:pPr>
      <w:bookmarkStart w:id="1" w:name="_Hlk109631938"/>
      <w:r>
        <w:rPr>
          <w:rFonts w:hint="eastAsia" w:ascii="仿宋" w:hAnsi="仿宋" w:eastAsia="仿宋" w:cs="仿宋"/>
          <w:sz w:val="28"/>
          <w:szCs w:val="28"/>
        </w:rPr>
        <w:t xml:space="preserve">重要通知和文件资料等如须以书面形式送达的，应采用快递或直接送达的方式。如以快递的方式的，在投邮后（以寄出的邮戳为准）第三日将被视为已送达另一方；如以直接送达的方式送达，则于另一方签收时视为已送达。在对方接到一方发出的变更其地址的通知之前，该方地址仍以先前地址为准。 </w:t>
      </w:r>
    </w:p>
    <w:p w14:paraId="3090B79C">
      <w:pPr>
        <w:pStyle w:val="14"/>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甲方送达地址：【</w:t>
      </w:r>
      <w:r>
        <w:rPr>
          <w:rFonts w:hint="eastAsia" w:ascii="仿宋" w:hAnsi="仿宋" w:eastAsia="仿宋" w:cs="仿宋"/>
          <w:sz w:val="28"/>
          <w:szCs w:val="28"/>
          <w:lang w:val="en-US" w:eastAsia="zh-CN"/>
        </w:rPr>
        <w:t>淮安市清江浦区淮海北路10号茂业时代广场36楼</w:t>
      </w:r>
      <w:r>
        <w:rPr>
          <w:rFonts w:hint="eastAsia" w:ascii="仿宋" w:hAnsi="仿宋" w:eastAsia="仿宋" w:cs="仿宋"/>
          <w:sz w:val="28"/>
          <w:szCs w:val="28"/>
        </w:rPr>
        <w:t>】</w:t>
      </w:r>
    </w:p>
    <w:p w14:paraId="7B68512B">
      <w:pPr>
        <w:pStyle w:val="14"/>
        <w:keepNext w:val="0"/>
        <w:keepLines w:val="0"/>
        <w:pageBreakBefore w:val="0"/>
        <w:widowControl w:val="0"/>
        <w:kinsoku/>
        <w:wordWrap/>
        <w:overflowPunct/>
        <w:topLinePunct w:val="0"/>
        <w:autoSpaceDE/>
        <w:autoSpaceDN/>
        <w:bidi w:val="0"/>
        <w:adjustRightInd/>
        <w:snapToGrid/>
        <w:spacing w:line="560" w:lineRule="exact"/>
        <w:ind w:firstLine="210"/>
        <w:jc w:val="left"/>
        <w:textAlignment w:val="auto"/>
        <w:rPr>
          <w:rFonts w:hint="eastAsia" w:ascii="仿宋" w:hAnsi="仿宋" w:eastAsia="仿宋" w:cs="仿宋"/>
          <w:sz w:val="28"/>
          <w:szCs w:val="28"/>
        </w:rPr>
      </w:pPr>
      <w:r>
        <w:rPr>
          <w:rFonts w:hint="eastAsia" w:ascii="仿宋" w:hAnsi="仿宋" w:eastAsia="仿宋" w:cs="仿宋"/>
          <w:sz w:val="28"/>
          <w:szCs w:val="28"/>
        </w:rPr>
        <w:t>邮政编码：【223001】   联系人：【</w:t>
      </w:r>
      <w:r>
        <w:rPr>
          <w:rFonts w:hint="eastAsia" w:ascii="仿宋" w:hAnsi="仿宋" w:eastAsia="仿宋" w:cs="仿宋"/>
          <w:sz w:val="28"/>
          <w:szCs w:val="28"/>
          <w:lang w:val="en-US" w:eastAsia="zh-CN"/>
        </w:rPr>
        <w:t>张凯</w:t>
      </w:r>
      <w:r>
        <w:rPr>
          <w:rFonts w:hint="eastAsia" w:ascii="仿宋" w:hAnsi="仿宋" w:eastAsia="仿宋" w:cs="仿宋"/>
          <w:sz w:val="28"/>
          <w:szCs w:val="28"/>
        </w:rPr>
        <w:t xml:space="preserve">】  电话：【 </w:t>
      </w:r>
      <w:r>
        <w:rPr>
          <w:rFonts w:hint="eastAsia" w:ascii="仿宋" w:hAnsi="仿宋" w:eastAsia="仿宋" w:cs="仿宋"/>
          <w:sz w:val="28"/>
          <w:szCs w:val="28"/>
          <w:lang w:val="en-US" w:eastAsia="zh-CN"/>
        </w:rPr>
        <w:t>15951267779</w:t>
      </w:r>
      <w:r>
        <w:rPr>
          <w:rFonts w:hint="eastAsia" w:ascii="仿宋" w:hAnsi="仿宋" w:eastAsia="仿宋" w:cs="仿宋"/>
          <w:sz w:val="28"/>
          <w:szCs w:val="28"/>
        </w:rPr>
        <w:t xml:space="preserve"> 】</w:t>
      </w:r>
    </w:p>
    <w:p w14:paraId="0733911A">
      <w:pPr>
        <w:pStyle w:val="14"/>
        <w:keepNext w:val="0"/>
        <w:keepLines w:val="0"/>
        <w:pageBreakBefore w:val="0"/>
        <w:widowControl w:val="0"/>
        <w:kinsoku/>
        <w:wordWrap/>
        <w:overflowPunct/>
        <w:topLinePunct w:val="0"/>
        <w:autoSpaceDE/>
        <w:autoSpaceDN/>
        <w:bidi w:val="0"/>
        <w:adjustRightInd/>
        <w:snapToGrid/>
        <w:spacing w:line="560" w:lineRule="exact"/>
        <w:ind w:firstLine="210"/>
        <w:jc w:val="left"/>
        <w:textAlignment w:val="auto"/>
        <w:rPr>
          <w:rFonts w:hint="eastAsia" w:ascii="仿宋" w:hAnsi="仿宋" w:eastAsia="仿宋" w:cs="仿宋"/>
          <w:sz w:val="28"/>
          <w:szCs w:val="28"/>
        </w:rPr>
      </w:pPr>
      <w:r>
        <w:rPr>
          <w:rFonts w:hint="eastAsia" w:ascii="仿宋" w:hAnsi="仿宋" w:eastAsia="仿宋" w:cs="仿宋"/>
          <w:sz w:val="28"/>
          <w:szCs w:val="28"/>
        </w:rPr>
        <w:t>乙方送达地址：【                   】</w:t>
      </w:r>
    </w:p>
    <w:p w14:paraId="48E0DD6D">
      <w:pPr>
        <w:pStyle w:val="14"/>
        <w:keepNext w:val="0"/>
        <w:keepLines w:val="0"/>
        <w:pageBreakBefore w:val="0"/>
        <w:widowControl w:val="0"/>
        <w:kinsoku/>
        <w:wordWrap/>
        <w:overflowPunct/>
        <w:topLinePunct w:val="0"/>
        <w:autoSpaceDE/>
        <w:autoSpaceDN/>
        <w:bidi w:val="0"/>
        <w:adjustRightInd/>
        <w:snapToGrid/>
        <w:spacing w:line="560" w:lineRule="exact"/>
        <w:ind w:firstLine="210"/>
        <w:jc w:val="left"/>
        <w:textAlignment w:val="auto"/>
        <w:rPr>
          <w:rFonts w:hint="eastAsia" w:ascii="仿宋" w:hAnsi="仿宋" w:eastAsia="仿宋" w:cs="仿宋"/>
          <w:sz w:val="28"/>
          <w:szCs w:val="28"/>
        </w:rPr>
      </w:pPr>
      <w:r>
        <w:rPr>
          <w:rFonts w:hint="eastAsia" w:ascii="仿宋" w:hAnsi="仿宋" w:eastAsia="仿宋" w:cs="仿宋"/>
          <w:sz w:val="28"/>
          <w:szCs w:val="28"/>
        </w:rPr>
        <w:t>邮政编码：【       】   联系人：【       】  电话：【          】</w:t>
      </w:r>
    </w:p>
    <w:p w14:paraId="7A6222AB">
      <w:pPr>
        <w:pStyle w:val="14"/>
        <w:keepNext w:val="0"/>
        <w:keepLines w:val="0"/>
        <w:pageBreakBefore w:val="0"/>
        <w:widowControl w:val="0"/>
        <w:kinsoku/>
        <w:wordWrap/>
        <w:overflowPunct/>
        <w:topLinePunct w:val="0"/>
        <w:autoSpaceDE/>
        <w:autoSpaceDN/>
        <w:bidi w:val="0"/>
        <w:adjustRightInd/>
        <w:snapToGrid/>
        <w:spacing w:line="560" w:lineRule="exact"/>
        <w:ind w:firstLine="21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买</w:t>
      </w:r>
      <w:r>
        <w:rPr>
          <w:rFonts w:hint="eastAsia" w:ascii="仿宋" w:hAnsi="仿宋" w:eastAsia="仿宋" w:cs="仿宋"/>
          <w:sz w:val="28"/>
          <w:szCs w:val="28"/>
        </w:rPr>
        <w:t>方送达地址：【</w:t>
      </w:r>
      <w:r>
        <w:rPr>
          <w:rFonts w:hint="eastAsia" w:ascii="仿宋" w:hAnsi="仿宋" w:eastAsia="仿宋" w:cs="仿宋"/>
          <w:sz w:val="28"/>
          <w:szCs w:val="28"/>
          <w:lang w:val="en-US" w:eastAsia="zh-CN"/>
        </w:rPr>
        <w:t>淮安市通海大厦</w:t>
      </w:r>
      <w:r>
        <w:rPr>
          <w:rFonts w:hint="eastAsia" w:ascii="仿宋" w:hAnsi="仿宋" w:eastAsia="仿宋" w:cs="仿宋"/>
          <w:sz w:val="28"/>
          <w:szCs w:val="28"/>
        </w:rPr>
        <w:t xml:space="preserve"> 】</w:t>
      </w:r>
    </w:p>
    <w:p w14:paraId="0CF06ECF">
      <w:pPr>
        <w:pStyle w:val="14"/>
        <w:keepNext w:val="0"/>
        <w:keepLines w:val="0"/>
        <w:pageBreakBefore w:val="0"/>
        <w:widowControl w:val="0"/>
        <w:kinsoku/>
        <w:wordWrap/>
        <w:overflowPunct/>
        <w:topLinePunct w:val="0"/>
        <w:autoSpaceDE/>
        <w:autoSpaceDN/>
        <w:bidi w:val="0"/>
        <w:adjustRightInd/>
        <w:snapToGrid/>
        <w:spacing w:line="560" w:lineRule="exact"/>
        <w:ind w:firstLine="210"/>
        <w:jc w:val="left"/>
        <w:textAlignment w:val="auto"/>
        <w:rPr>
          <w:rFonts w:hint="eastAsia" w:ascii="仿宋" w:hAnsi="仿宋" w:eastAsia="仿宋" w:cs="仿宋"/>
          <w:sz w:val="28"/>
          <w:szCs w:val="28"/>
        </w:rPr>
      </w:pPr>
      <w:r>
        <w:rPr>
          <w:rFonts w:hint="eastAsia" w:ascii="仿宋" w:hAnsi="仿宋" w:eastAsia="仿宋" w:cs="仿宋"/>
          <w:sz w:val="28"/>
          <w:szCs w:val="28"/>
        </w:rPr>
        <w:t>邮政编码：【223003】   联系人：【</w:t>
      </w:r>
      <w:r>
        <w:rPr>
          <w:rFonts w:hint="eastAsia" w:ascii="仿宋" w:hAnsi="仿宋" w:eastAsia="仿宋" w:cs="仿宋"/>
          <w:sz w:val="28"/>
          <w:szCs w:val="28"/>
          <w:lang w:val="en-US" w:eastAsia="zh-CN"/>
        </w:rPr>
        <w:t>王继云</w:t>
      </w:r>
      <w:r>
        <w:rPr>
          <w:rFonts w:hint="eastAsia" w:ascii="仿宋" w:hAnsi="仿宋" w:eastAsia="仿宋" w:cs="仿宋"/>
          <w:sz w:val="28"/>
          <w:szCs w:val="28"/>
        </w:rPr>
        <w:t>】  电话：【</w:t>
      </w:r>
      <w:r>
        <w:rPr>
          <w:rFonts w:hint="eastAsia" w:ascii="仿宋" w:hAnsi="仿宋" w:eastAsia="仿宋" w:cs="仿宋"/>
          <w:sz w:val="28"/>
          <w:szCs w:val="28"/>
          <w:lang w:val="en-US" w:eastAsia="zh-CN"/>
        </w:rPr>
        <w:t>13952366898</w:t>
      </w:r>
      <w:r>
        <w:rPr>
          <w:rFonts w:hint="eastAsia" w:ascii="仿宋" w:hAnsi="仿宋" w:eastAsia="仿宋" w:cs="仿宋"/>
          <w:sz w:val="28"/>
          <w:szCs w:val="28"/>
        </w:rPr>
        <w:t>】</w:t>
      </w:r>
    </w:p>
    <w:p w14:paraId="4550FF9E">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 w:hAnsi="仿宋" w:eastAsia="仿宋" w:cs="仿宋"/>
          <w:b/>
          <w:sz w:val="28"/>
          <w:szCs w:val="28"/>
        </w:rPr>
      </w:pPr>
      <w:r>
        <w:rPr>
          <w:rFonts w:hint="eastAsia" w:ascii="仿宋" w:hAnsi="仿宋" w:eastAsia="仿宋" w:cs="仿宋"/>
          <w:b/>
          <w:sz w:val="28"/>
          <w:szCs w:val="28"/>
        </w:rPr>
        <w:t>第十一条  争议解决和使用法律</w:t>
      </w:r>
    </w:p>
    <w:p w14:paraId="409D3B7C">
      <w:pPr>
        <w:pStyle w:val="14"/>
        <w:keepNext w:val="0"/>
        <w:keepLines w:val="0"/>
        <w:pageBreakBefore w:val="0"/>
        <w:widowControl w:val="0"/>
        <w:kinsoku/>
        <w:wordWrap/>
        <w:overflowPunct/>
        <w:topLinePunct w:val="0"/>
        <w:autoSpaceDE/>
        <w:autoSpaceDN/>
        <w:bidi w:val="0"/>
        <w:adjustRightInd/>
        <w:snapToGrid/>
        <w:spacing w:line="560" w:lineRule="exact"/>
        <w:ind w:firstLine="480" w:firstLineChars="0"/>
        <w:jc w:val="left"/>
        <w:textAlignment w:val="auto"/>
        <w:rPr>
          <w:rFonts w:hint="eastAsia" w:ascii="仿宋" w:hAnsi="仿宋" w:eastAsia="仿宋" w:cs="仿宋"/>
          <w:bCs/>
          <w:sz w:val="28"/>
          <w:szCs w:val="28"/>
        </w:rPr>
      </w:pPr>
      <w:r>
        <w:rPr>
          <w:rFonts w:hint="eastAsia" w:ascii="仿宋" w:hAnsi="仿宋" w:eastAsia="仿宋" w:cs="仿宋"/>
          <w:bCs/>
          <w:sz w:val="28"/>
          <w:szCs w:val="28"/>
        </w:rPr>
        <w:t>1、本合同适用中华人民共和国相关法律法规。</w:t>
      </w:r>
    </w:p>
    <w:p w14:paraId="48B62876">
      <w:pPr>
        <w:pStyle w:val="14"/>
        <w:keepNext w:val="0"/>
        <w:keepLines w:val="0"/>
        <w:pageBreakBefore w:val="0"/>
        <w:widowControl w:val="0"/>
        <w:kinsoku/>
        <w:wordWrap/>
        <w:overflowPunct/>
        <w:topLinePunct w:val="0"/>
        <w:autoSpaceDE/>
        <w:autoSpaceDN/>
        <w:bidi w:val="0"/>
        <w:adjustRightInd/>
        <w:snapToGrid/>
        <w:spacing w:line="560" w:lineRule="exact"/>
        <w:ind w:firstLine="480" w:firstLineChars="0"/>
        <w:jc w:val="left"/>
        <w:textAlignment w:val="auto"/>
        <w:rPr>
          <w:rFonts w:hint="eastAsia" w:ascii="仿宋" w:hAnsi="仿宋" w:eastAsia="仿宋" w:cs="仿宋"/>
          <w:bCs/>
          <w:sz w:val="28"/>
          <w:szCs w:val="28"/>
        </w:rPr>
      </w:pPr>
      <w:r>
        <w:rPr>
          <w:rFonts w:hint="eastAsia" w:ascii="仿宋" w:hAnsi="仿宋" w:eastAsia="仿宋" w:cs="仿宋"/>
          <w:bCs/>
          <w:sz w:val="28"/>
          <w:szCs w:val="28"/>
        </w:rPr>
        <w:t>2、双方因履行本合同（包括但不限于有关本合同的生效、解释、履行、修改和终止）有关的一切争议、纠纷或索赔均应当通过友好协商解决。如协商不成时，双方同意按下列方式解决：依法向甲方所在地的人民法院起诉。</w:t>
      </w:r>
    </w:p>
    <w:p w14:paraId="1AC51FDC">
      <w:pPr>
        <w:pStyle w:val="14"/>
        <w:keepNext w:val="0"/>
        <w:keepLines w:val="0"/>
        <w:pageBreakBefore w:val="0"/>
        <w:widowControl w:val="0"/>
        <w:kinsoku/>
        <w:wordWrap/>
        <w:overflowPunct/>
        <w:topLinePunct w:val="0"/>
        <w:autoSpaceDE/>
        <w:autoSpaceDN/>
        <w:bidi w:val="0"/>
        <w:adjustRightInd/>
        <w:snapToGrid/>
        <w:spacing w:line="560" w:lineRule="exact"/>
        <w:ind w:firstLine="480" w:firstLineChars="0"/>
        <w:jc w:val="left"/>
        <w:textAlignment w:val="auto"/>
        <w:rPr>
          <w:rFonts w:hint="eastAsia" w:ascii="仿宋" w:hAnsi="仿宋" w:eastAsia="仿宋" w:cs="仿宋"/>
          <w:sz w:val="28"/>
          <w:szCs w:val="28"/>
        </w:rPr>
      </w:pPr>
      <w:r>
        <w:rPr>
          <w:rFonts w:hint="eastAsia" w:ascii="仿宋" w:hAnsi="仿宋" w:eastAsia="仿宋" w:cs="仿宋"/>
          <w:bCs/>
          <w:sz w:val="28"/>
          <w:szCs w:val="28"/>
        </w:rPr>
        <w:t>3、</w:t>
      </w:r>
      <w:r>
        <w:rPr>
          <w:rFonts w:hint="eastAsia" w:ascii="仿宋" w:hAnsi="仿宋" w:eastAsia="仿宋" w:cs="仿宋"/>
          <w:sz w:val="28"/>
          <w:szCs w:val="28"/>
        </w:rPr>
        <w:t>因乙方违约，除应承担本合同约定的违约、赔偿责任外，导致甲方为追究违约责任而产生的所有费用（包括但不限于律师费、诉讼费、仲裁费、保全费、申请财产保全的担保费、执行费、公证费、鉴定费、评估费、差旅费等）均由乙方承担。</w:t>
      </w:r>
    </w:p>
    <w:p w14:paraId="59ABDDC8">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 w:hAnsi="仿宋" w:eastAsia="仿宋" w:cs="仿宋"/>
          <w:b/>
          <w:sz w:val="28"/>
          <w:szCs w:val="28"/>
        </w:rPr>
      </w:pPr>
      <w:r>
        <w:rPr>
          <w:rFonts w:hint="eastAsia" w:ascii="仿宋" w:hAnsi="仿宋" w:eastAsia="仿宋" w:cs="仿宋"/>
          <w:b/>
          <w:sz w:val="28"/>
          <w:szCs w:val="28"/>
        </w:rPr>
        <w:t>第十二条  其他</w:t>
      </w:r>
    </w:p>
    <w:p w14:paraId="4C8CD677">
      <w:pPr>
        <w:pStyle w:val="14"/>
        <w:keepNext w:val="0"/>
        <w:keepLines w:val="0"/>
        <w:pageBreakBefore w:val="0"/>
        <w:widowControl w:val="0"/>
        <w:kinsoku/>
        <w:wordWrap/>
        <w:overflowPunct/>
        <w:topLinePunct w:val="0"/>
        <w:autoSpaceDE/>
        <w:autoSpaceDN/>
        <w:bidi w:val="0"/>
        <w:adjustRightInd/>
        <w:snapToGrid/>
        <w:spacing w:line="560" w:lineRule="exact"/>
        <w:ind w:firstLine="480"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1、本合同未尽事宜，应有甲、乙</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买三</w:t>
      </w:r>
      <w:r>
        <w:rPr>
          <w:rFonts w:hint="eastAsia" w:ascii="仿宋" w:hAnsi="仿宋" w:eastAsia="仿宋" w:cs="仿宋"/>
          <w:sz w:val="28"/>
          <w:szCs w:val="28"/>
        </w:rPr>
        <w:t>方协商后以书面形式补充，经</w:t>
      </w:r>
      <w:r>
        <w:rPr>
          <w:rFonts w:hint="eastAsia" w:ascii="仿宋" w:hAnsi="仿宋" w:eastAsia="仿宋" w:cs="仿宋"/>
          <w:sz w:val="28"/>
          <w:szCs w:val="28"/>
          <w:lang w:val="en-US" w:eastAsia="zh-CN"/>
        </w:rPr>
        <w:t>三</w:t>
      </w:r>
      <w:r>
        <w:rPr>
          <w:rFonts w:hint="eastAsia" w:ascii="仿宋" w:hAnsi="仿宋" w:eastAsia="仿宋" w:cs="仿宋"/>
          <w:sz w:val="28"/>
          <w:szCs w:val="28"/>
        </w:rPr>
        <w:t>方盖章后生效。</w:t>
      </w:r>
    </w:p>
    <w:p w14:paraId="4F0BDBE3">
      <w:pPr>
        <w:pStyle w:val="14"/>
        <w:keepNext w:val="0"/>
        <w:keepLines w:val="0"/>
        <w:pageBreakBefore w:val="0"/>
        <w:widowControl w:val="0"/>
        <w:kinsoku/>
        <w:wordWrap/>
        <w:overflowPunct/>
        <w:topLinePunct w:val="0"/>
        <w:autoSpaceDE/>
        <w:autoSpaceDN/>
        <w:bidi w:val="0"/>
        <w:adjustRightInd/>
        <w:snapToGrid/>
        <w:spacing w:line="560" w:lineRule="exact"/>
        <w:ind w:firstLine="480"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2、本合同一式</w:t>
      </w:r>
      <w:r>
        <w:rPr>
          <w:rFonts w:hint="eastAsia" w:ascii="仿宋" w:hAnsi="仿宋" w:eastAsia="仿宋" w:cs="仿宋"/>
          <w:sz w:val="28"/>
          <w:szCs w:val="28"/>
          <w:lang w:val="en-US" w:eastAsia="zh-CN"/>
        </w:rPr>
        <w:t>陆</w:t>
      </w:r>
      <w:r>
        <w:rPr>
          <w:rFonts w:hint="eastAsia" w:ascii="仿宋" w:hAnsi="仿宋" w:eastAsia="仿宋" w:cs="仿宋"/>
          <w:sz w:val="28"/>
          <w:szCs w:val="28"/>
        </w:rPr>
        <w:t>份，</w:t>
      </w:r>
      <w:r>
        <w:rPr>
          <w:rFonts w:hint="eastAsia" w:ascii="仿宋" w:hAnsi="仿宋" w:eastAsia="仿宋" w:cs="仿宋"/>
          <w:sz w:val="28"/>
          <w:szCs w:val="28"/>
          <w:lang w:val="en-US" w:eastAsia="zh-CN"/>
        </w:rPr>
        <w:t>三</w:t>
      </w:r>
      <w:r>
        <w:rPr>
          <w:rFonts w:hint="eastAsia" w:ascii="仿宋" w:hAnsi="仿宋" w:eastAsia="仿宋" w:cs="仿宋"/>
          <w:sz w:val="28"/>
          <w:szCs w:val="28"/>
        </w:rPr>
        <w:t>方各执贰分，具有同等法律效力。</w:t>
      </w:r>
    </w:p>
    <w:bookmarkEnd w:id="1"/>
    <w:p w14:paraId="3713015E">
      <w:pPr>
        <w:pStyle w:val="14"/>
        <w:keepNext w:val="0"/>
        <w:keepLines w:val="0"/>
        <w:pageBreakBefore w:val="0"/>
        <w:widowControl w:val="0"/>
        <w:kinsoku/>
        <w:wordWrap/>
        <w:overflowPunct/>
        <w:topLinePunct w:val="0"/>
        <w:autoSpaceDE/>
        <w:autoSpaceDN/>
        <w:bidi w:val="0"/>
        <w:adjustRightInd/>
        <w:snapToGrid/>
        <w:spacing w:line="560" w:lineRule="exact"/>
        <w:ind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（以下无正文）</w:t>
      </w:r>
    </w:p>
    <w:p w14:paraId="1F9E6C99">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sz w:val="21"/>
          <w:szCs w:val="21"/>
        </w:rPr>
      </w:pPr>
    </w:p>
    <w:p w14:paraId="35433B9F">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 xml:space="preserve">甲   方：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乙   方：</w:t>
      </w:r>
      <w:r>
        <w:rPr>
          <w:rFonts w:hint="eastAsia" w:ascii="仿宋" w:hAnsi="仿宋" w:eastAsia="仿宋" w:cs="仿宋"/>
          <w:sz w:val="21"/>
          <w:szCs w:val="21"/>
          <w:lang w:val="en-US" w:eastAsia="zh-CN"/>
        </w:rPr>
        <w:t xml:space="preserve">                      买</w:t>
      </w:r>
      <w:r>
        <w:rPr>
          <w:rFonts w:hint="eastAsia" w:ascii="仿宋" w:hAnsi="仿宋" w:eastAsia="仿宋" w:cs="仿宋"/>
          <w:sz w:val="21"/>
          <w:szCs w:val="21"/>
        </w:rPr>
        <w:t xml:space="preserve">   方：</w:t>
      </w:r>
    </w:p>
    <w:p w14:paraId="37F07CE8">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（签字或盖章）               （签字或盖章）</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（签字或盖章）</w:t>
      </w:r>
    </w:p>
    <w:p w14:paraId="716EA8EF">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法定代表人或委托代理人：      法定代表人或委托代理人：</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法定代表人或委托代理人：</w:t>
      </w:r>
    </w:p>
    <w:p w14:paraId="6E933FC0">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（签字或盖章）               （签字或盖章）</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（签字或盖章）</w:t>
      </w:r>
    </w:p>
    <w:p w14:paraId="5004F0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4"/>
        </w:rPr>
      </w:pPr>
      <w:r>
        <w:rPr>
          <w:rFonts w:hint="eastAsia" w:ascii="仿宋" w:hAnsi="仿宋" w:eastAsia="仿宋" w:cs="仿宋"/>
          <w:sz w:val="21"/>
          <w:szCs w:val="21"/>
        </w:rPr>
        <w:t>日期：   年   月   日         日期：   年   月   日</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日期：   年   月   日</w:t>
      </w:r>
    </w:p>
    <w:p w14:paraId="077ACD93">
      <w:pPr>
        <w:spacing w:line="360" w:lineRule="auto"/>
        <w:jc w:val="both"/>
        <w:outlineLvl w:val="9"/>
        <w:rPr>
          <w:rFonts w:hint="eastAsia" w:ascii="仿宋" w:hAnsi="仿宋" w:eastAsia="仿宋" w:cs="仿宋"/>
          <w:b/>
          <w:bCs/>
          <w:sz w:val="28"/>
          <w:szCs w:val="28"/>
          <w:lang w:val="en-US" w:eastAsia="zh-CN"/>
        </w:rPr>
      </w:pPr>
    </w:p>
    <w:p w14:paraId="7E8603FF">
      <w:pPr>
        <w:spacing w:line="360" w:lineRule="auto"/>
        <w:jc w:val="both"/>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合同：</w:t>
      </w:r>
    </w:p>
    <w:p w14:paraId="24EAF84B">
      <w:pPr>
        <w:spacing w:line="360" w:lineRule="auto"/>
        <w:ind w:firstLine="883" w:firstLineChars="200"/>
        <w:jc w:val="center"/>
        <w:outlineLvl w:val="9"/>
        <w:rPr>
          <w:rFonts w:ascii="黑体" w:hAnsi="华文中宋" w:eastAsia="黑体"/>
          <w:b/>
          <w:bCs/>
          <w:sz w:val="44"/>
          <w:szCs w:val="44"/>
        </w:rPr>
      </w:pPr>
      <w:r>
        <w:rPr>
          <w:rFonts w:hint="eastAsia" w:ascii="黑体" w:hAnsi="华文中宋" w:eastAsia="黑体"/>
          <w:b/>
          <w:bCs/>
          <w:sz w:val="44"/>
          <w:szCs w:val="44"/>
        </w:rPr>
        <w:t>江苏淮阴水利建设有限公司</w:t>
      </w:r>
    </w:p>
    <w:p w14:paraId="6DA98C6F">
      <w:pPr>
        <w:spacing w:line="360" w:lineRule="auto"/>
        <w:ind w:firstLine="883" w:firstLineChars="200"/>
        <w:outlineLvl w:val="9"/>
        <w:rPr>
          <w:rFonts w:ascii="黑体" w:hAnsi="华文中宋" w:eastAsia="黑体"/>
          <w:b/>
          <w:bCs/>
          <w:sz w:val="44"/>
          <w:szCs w:val="44"/>
        </w:rPr>
      </w:pPr>
    </w:p>
    <w:p w14:paraId="04BD308A">
      <w:pPr>
        <w:spacing w:line="360" w:lineRule="auto"/>
        <w:ind w:firstLine="1682" w:firstLineChars="200"/>
        <w:outlineLvl w:val="9"/>
        <w:rPr>
          <w:rFonts w:ascii="黑体" w:hAnsi="华文中宋" w:eastAsia="黑体"/>
          <w:b/>
          <w:bCs/>
          <w:sz w:val="44"/>
          <w:szCs w:val="44"/>
        </w:rPr>
      </w:pPr>
      <w:r>
        <w:rPr>
          <w:rFonts w:hint="default" w:ascii="华文中宋" w:hAnsi="华文中宋" w:eastAsia="华文中宋"/>
          <w:b/>
          <w:bCs/>
          <w:sz w:val="84"/>
          <w:szCs w:val="84"/>
          <w:lang w:val="en-US"/>
        </w:rPr>
        <mc:AlternateContent>
          <mc:Choice Requires="wps">
            <w:drawing>
              <wp:anchor distT="0" distB="0" distL="114300" distR="114300" simplePos="0" relativeHeight="251661312" behindDoc="0" locked="0" layoutInCell="0" allowOverlap="1">
                <wp:simplePos x="0" y="0"/>
                <wp:positionH relativeFrom="page">
                  <wp:posOffset>1804035</wp:posOffset>
                </wp:positionH>
                <wp:positionV relativeFrom="page">
                  <wp:posOffset>1378585</wp:posOffset>
                </wp:positionV>
                <wp:extent cx="2030095" cy="1868170"/>
                <wp:effectExtent l="0" t="0" r="0" b="0"/>
                <wp:wrapNone/>
                <wp:docPr id="5" name="矩形 5" descr="圆圈&#10;&#10;描述已自动生成"/>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30095" cy="1868170"/>
                        </a:xfrm>
                        <a:prstGeom prst="rect">
                          <a:avLst/>
                        </a:prstGeom>
                        <a:noFill/>
                        <a:ln>
                          <a:noFill/>
                        </a:ln>
                      </wps:spPr>
                      <wps:bodyPr upright="1"/>
                    </wps:wsp>
                  </a:graphicData>
                </a:graphic>
              </wp:anchor>
            </w:drawing>
          </mc:Choice>
          <mc:Fallback>
            <w:pict>
              <v:rect id="_x0000_s1026" o:spid="_x0000_s1026" o:spt="1" alt="圆圈&#10;&#10;描述已自动生成" style="position:absolute;left:0pt;margin-left:142.05pt;margin-top:108.55pt;height:147.1pt;width:159.85pt;mso-position-horizontal-relative:page;mso-position-vertical-relative:page;z-index:251661312;mso-width-relative:page;mso-height-relative:page;" filled="f" stroked="f" coordsize="21600,21600" o:allowincell="f" o:gfxdata="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5Mbfq2wAAAAsBAAAPAAAAAAAAAAEAIAAAACIAAABkcnMvZG93bnJldi54bWxQSwECFAAUAAAA&#10;CACHTuJAifFTC+sBAACRAwAADgAAAAAAAAABACAAAAAqAQAAZHJzL2Uyb0RvYy54bWxQSwUGAAAA&#10;AAYABgBZAQAAhwUAAAAA&#10;">
                <v:fill on="f" focussize="0,0"/>
                <v:stroke on="f"/>
                <v:imagedata o:title=""/>
                <o:lock v:ext="edit" aspectratio="t"/>
              </v:rect>
            </w:pict>
          </mc:Fallback>
        </mc:AlternateContent>
      </w:r>
      <w:r>
        <w:rPr>
          <w:rFonts w:hint="default" w:ascii="华文中宋" w:hAnsi="华文中宋" w:eastAsia="华文中宋"/>
          <w:b/>
          <w:bCs/>
          <w:sz w:val="84"/>
          <w:szCs w:val="84"/>
          <w:lang w:val="en-US"/>
        </w:rPr>
        <mc:AlternateContent>
          <mc:Choice Requires="wps">
            <w:drawing>
              <wp:anchor distT="0" distB="0" distL="114300" distR="114300" simplePos="0" relativeHeight="251659264" behindDoc="0" locked="0" layoutInCell="0" allowOverlap="1">
                <wp:simplePos x="0" y="0"/>
                <wp:positionH relativeFrom="page">
                  <wp:posOffset>2071370</wp:posOffset>
                </wp:positionH>
                <wp:positionV relativeFrom="page">
                  <wp:posOffset>1378585</wp:posOffset>
                </wp:positionV>
                <wp:extent cx="2030095" cy="1868170"/>
                <wp:effectExtent l="0" t="0" r="0" b="0"/>
                <wp:wrapNone/>
                <wp:docPr id="4" name="矩形 4" descr="圆圈&#10;&#10;描述已自动生成"/>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30095" cy="1868170"/>
                        </a:xfrm>
                        <a:prstGeom prst="rect">
                          <a:avLst/>
                        </a:prstGeom>
                        <a:noFill/>
                        <a:ln>
                          <a:noFill/>
                        </a:ln>
                      </wps:spPr>
                      <wps:bodyPr upright="1"/>
                    </wps:wsp>
                  </a:graphicData>
                </a:graphic>
              </wp:anchor>
            </w:drawing>
          </mc:Choice>
          <mc:Fallback>
            <w:pict>
              <v:rect id="_x0000_s1026" o:spid="_x0000_s1026" o:spt="1" alt="圆圈&#10;&#10;描述已自动生成" style="position:absolute;left:0pt;margin-left:163.1pt;margin-top:108.55pt;height:147.1pt;width:159.85pt;mso-position-horizontal-relative:page;mso-position-vertical-relative:page;z-index:251659264;mso-width-relative:page;mso-height-relative:page;" filled="f" stroked="f" coordsize="21600,21600" o:allowincell="f" o:gfxdata="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6LyNG9wAAAALAQAADwAAAAAAAAABACAAAAAiAAAAZHJzL2Rvd25yZXYueG1sUEsBAhQAFAAA&#10;AAgAh07iQLNp20PrAQAAkQMAAA4AAAAAAAAAAQAgAAAAKwEAAGRycy9lMm9Eb2MueG1sUEsFBgAA&#10;AAAGAAYAWQEAAIgFAAAAAA==&#10;">
                <v:fill on="f" focussize="0,0"/>
                <v:stroke on="f"/>
                <v:imagedata o:title=""/>
                <o:lock v:ext="edit" aspectratio="t"/>
              </v:rect>
            </w:pict>
          </mc:Fallback>
        </mc:AlternateContent>
      </w:r>
      <w:r>
        <w:rPr>
          <w:rFonts w:hint="eastAsia" w:ascii="华文中宋" w:hAnsi="华文中宋" w:eastAsia="华文中宋"/>
          <w:b/>
          <w:bCs/>
          <w:sz w:val="84"/>
          <w:szCs w:val="84"/>
          <w:lang w:val="en-US" w:eastAsia="zh-CN"/>
        </w:rPr>
        <w:t>黄砂</w:t>
      </w:r>
      <w:r>
        <w:rPr>
          <w:rFonts w:hint="eastAsia" w:ascii="华文中宋" w:hAnsi="华文中宋" w:eastAsia="华文中宋"/>
          <w:b/>
          <w:bCs/>
          <w:sz w:val="84"/>
          <w:szCs w:val="84"/>
        </w:rPr>
        <w:t>采购合同</w:t>
      </w:r>
    </w:p>
    <w:p w14:paraId="2EA1CE0F">
      <w:pPr>
        <w:spacing w:line="360" w:lineRule="auto"/>
        <w:ind w:firstLine="536" w:firstLineChars="200"/>
        <w:jc w:val="center"/>
        <w:outlineLvl w:val="9"/>
        <w:rPr>
          <w:rFonts w:hint="eastAsia" w:ascii="仿宋_GB2312" w:hAnsi="宋体" w:eastAsia="仿宋_GB2312"/>
          <w:spacing w:val="-6"/>
          <w:sz w:val="28"/>
          <w:szCs w:val="28"/>
        </w:rPr>
      </w:pPr>
      <w:r>
        <w:rPr>
          <w:rFonts w:hint="eastAsia" w:ascii="仿宋_GB2312" w:hAnsi="宋体" w:eastAsia="仿宋_GB2312"/>
          <w:spacing w:val="-6"/>
          <w:sz w:val="28"/>
          <w:szCs w:val="28"/>
        </w:rPr>
        <w:t>合同编号：（</w:t>
      </w:r>
      <w:r>
        <w:rPr>
          <w:rFonts w:hint="eastAsia" w:ascii="仿宋_GB2312" w:hAnsi="宋体" w:eastAsia="仿宋_GB2312"/>
          <w:spacing w:val="-6"/>
          <w:sz w:val="28"/>
          <w:szCs w:val="28"/>
          <w:u w:val="single"/>
          <w:lang w:val="en-US" w:eastAsia="zh-CN"/>
        </w:rPr>
        <w:t>HASN-2024XXXX</w:t>
      </w:r>
      <w:r>
        <w:rPr>
          <w:rFonts w:hint="eastAsia" w:ascii="仿宋_GB2312" w:hAnsi="宋体" w:eastAsia="仿宋_GB2312"/>
          <w:spacing w:val="-6"/>
          <w:sz w:val="28"/>
          <w:szCs w:val="28"/>
          <w:u w:val="single"/>
        </w:rPr>
        <w:t xml:space="preserve"> </w:t>
      </w:r>
      <w:r>
        <w:rPr>
          <w:rFonts w:hint="eastAsia" w:ascii="仿宋_GB2312" w:hAnsi="宋体" w:eastAsia="仿宋_GB2312"/>
          <w:spacing w:val="-6"/>
          <w:sz w:val="28"/>
          <w:szCs w:val="28"/>
        </w:rPr>
        <w:t>）</w:t>
      </w:r>
    </w:p>
    <w:p w14:paraId="6F30B007">
      <w:pPr>
        <w:spacing w:line="360" w:lineRule="auto"/>
        <w:ind w:firstLine="536" w:firstLineChars="200"/>
        <w:jc w:val="center"/>
        <w:outlineLvl w:val="9"/>
        <w:rPr>
          <w:rFonts w:hint="eastAsia" w:ascii="仿宋_GB2312" w:hAnsi="宋体" w:eastAsia="仿宋_GB2312"/>
          <w:spacing w:val="-6"/>
          <w:sz w:val="28"/>
          <w:szCs w:val="28"/>
        </w:rPr>
      </w:pPr>
    </w:p>
    <w:p w14:paraId="01610920">
      <w:pPr>
        <w:spacing w:line="360" w:lineRule="auto"/>
        <w:ind w:firstLine="536" w:firstLineChars="200"/>
        <w:jc w:val="center"/>
        <w:outlineLvl w:val="9"/>
        <w:rPr>
          <w:rFonts w:hint="eastAsia" w:ascii="仿宋_GB2312" w:hAnsi="宋体" w:eastAsia="仿宋_GB2312"/>
          <w:spacing w:val="-6"/>
          <w:sz w:val="28"/>
          <w:szCs w:val="28"/>
        </w:rPr>
      </w:pPr>
    </w:p>
    <w:p w14:paraId="084BC414">
      <w:pPr>
        <w:spacing w:line="360" w:lineRule="auto"/>
        <w:ind w:firstLine="420" w:firstLineChars="200"/>
        <w:outlineLvl w:val="9"/>
        <w:rPr>
          <w:rFonts w:ascii="黑体" w:hAnsi="华文中宋" w:eastAsia="黑体"/>
          <w:b/>
          <w:bCs/>
          <w:sz w:val="44"/>
          <w:szCs w:val="44"/>
        </w:rPr>
      </w:pPr>
      <w:r>
        <w:rPr>
          <w:rFonts w:hint="eastAsia" w:ascii="仿宋" w:hAnsi="仿宋" w:eastAsia="仿宋"/>
          <w:szCs w:val="24"/>
          <w:lang w:val="en-US" w:eastAsia="zh-CN"/>
        </w:rPr>
        <w:t xml:space="preserve">                          </w:t>
      </w:r>
      <w:r>
        <w:rPr>
          <w:rFonts w:ascii="仿宋" w:hAnsi="仿宋" w:eastAsia="仿宋"/>
          <w:szCs w:val="24"/>
        </w:rPr>
        <w:drawing>
          <wp:inline distT="0" distB="0" distL="114300" distR="114300">
            <wp:extent cx="2014855" cy="1852295"/>
            <wp:effectExtent l="0" t="0" r="4445"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2014855" cy="1852295"/>
                    </a:xfrm>
                    <a:prstGeom prst="rect">
                      <a:avLst/>
                    </a:prstGeom>
                    <a:noFill/>
                    <a:ln>
                      <a:noFill/>
                    </a:ln>
                  </pic:spPr>
                </pic:pic>
              </a:graphicData>
            </a:graphic>
          </wp:inline>
        </w:drawing>
      </w:r>
    </w:p>
    <w:p w14:paraId="368ED522">
      <w:pPr>
        <w:spacing w:line="360" w:lineRule="auto"/>
        <w:outlineLvl w:val="9"/>
        <w:rPr>
          <w:rFonts w:hint="eastAsia" w:ascii="黑体" w:hAnsi="华文中宋" w:eastAsia="黑体"/>
          <w:b/>
          <w:bCs/>
          <w:sz w:val="44"/>
          <w:szCs w:val="44"/>
        </w:rPr>
      </w:pPr>
    </w:p>
    <w:p w14:paraId="58BAC362">
      <w:pPr>
        <w:spacing w:line="360" w:lineRule="auto"/>
        <w:ind w:firstLine="536" w:firstLineChars="200"/>
        <w:outlineLvl w:val="9"/>
        <w:rPr>
          <w:rFonts w:hint="eastAsia" w:ascii="仿宋_GB2312" w:hAnsi="宋体" w:eastAsia="仿宋_GB2312"/>
          <w:spacing w:val="-6"/>
          <w:sz w:val="28"/>
          <w:szCs w:val="28"/>
          <w:u w:val="single"/>
          <w:lang w:val="en-US" w:eastAsia="zh-CN"/>
        </w:rPr>
      </w:pPr>
      <w:r>
        <w:rPr>
          <w:rFonts w:hint="eastAsia" w:ascii="仿宋_GB2312" w:hAnsi="宋体" w:eastAsia="仿宋_GB2312"/>
          <w:spacing w:val="-6"/>
          <w:sz w:val="28"/>
          <w:szCs w:val="28"/>
        </w:rPr>
        <w:t xml:space="preserve">                    买方</w:t>
      </w:r>
      <w:r>
        <w:rPr>
          <w:rFonts w:ascii="仿宋_GB2312" w:hAnsi="宋体" w:eastAsia="仿宋_GB2312"/>
          <w:spacing w:val="-6"/>
          <w:sz w:val="28"/>
          <w:szCs w:val="28"/>
        </w:rPr>
        <w:t>：</w:t>
      </w:r>
      <w:r>
        <w:rPr>
          <w:rFonts w:hint="eastAsia" w:ascii="仿宋_GB2312" w:hAnsi="宋体" w:eastAsia="仿宋_GB2312"/>
          <w:i/>
          <w:spacing w:val="-6"/>
          <w:sz w:val="28"/>
          <w:szCs w:val="28"/>
          <w:u w:val="single"/>
          <w:lang w:val="en-US" w:eastAsia="zh-CN"/>
        </w:rPr>
        <w:t>江苏淮阴水利建设有限公司</w:t>
      </w:r>
    </w:p>
    <w:p w14:paraId="4A2931EB">
      <w:pPr>
        <w:spacing w:line="360" w:lineRule="auto"/>
        <w:ind w:firstLine="536" w:firstLineChars="200"/>
        <w:outlineLvl w:val="9"/>
        <w:rPr>
          <w:rFonts w:hint="default" w:ascii="仿宋_GB2312" w:hAnsi="宋体" w:eastAsia="仿宋_GB2312"/>
          <w:spacing w:val="-6"/>
          <w:sz w:val="28"/>
          <w:szCs w:val="28"/>
          <w:u w:val="single"/>
          <w:lang w:val="en-US" w:eastAsia="zh-CN"/>
        </w:rPr>
      </w:pPr>
      <w:r>
        <w:rPr>
          <w:rFonts w:ascii="仿宋_GB2312" w:hAnsi="宋体" w:eastAsia="仿宋_GB2312"/>
          <w:spacing w:val="-6"/>
          <w:sz w:val="28"/>
          <w:szCs w:val="28"/>
        </w:rPr>
        <w:t xml:space="preserve">                    </w:t>
      </w:r>
      <w:r>
        <w:rPr>
          <w:rFonts w:hint="eastAsia" w:ascii="仿宋_GB2312" w:hAnsi="宋体" w:eastAsia="仿宋_GB2312"/>
          <w:spacing w:val="-6"/>
          <w:sz w:val="28"/>
          <w:szCs w:val="28"/>
        </w:rPr>
        <w:t>卖方：</w:t>
      </w:r>
      <w:r>
        <w:rPr>
          <w:rFonts w:hint="eastAsia" w:ascii="仿宋_GB2312" w:hAnsi="宋体" w:eastAsia="仿宋_GB2312"/>
          <w:spacing w:val="-6"/>
          <w:sz w:val="28"/>
          <w:szCs w:val="28"/>
          <w:u w:val="single"/>
          <w:lang w:val="en-US" w:eastAsia="zh-CN"/>
        </w:rPr>
        <w:t xml:space="preserve">                          </w:t>
      </w:r>
    </w:p>
    <w:p w14:paraId="0F64F6D7">
      <w:pPr>
        <w:spacing w:line="360" w:lineRule="auto"/>
        <w:ind w:firstLine="3080" w:firstLineChars="1000"/>
        <w:jc w:val="both"/>
        <w:outlineLvl w:val="9"/>
        <w:rPr>
          <w:rFonts w:ascii="仿宋_GB2312" w:hAnsi="宋体" w:eastAsia="仿宋_GB2312"/>
          <w:spacing w:val="-6"/>
          <w:sz w:val="32"/>
          <w:szCs w:val="28"/>
        </w:rPr>
      </w:pPr>
    </w:p>
    <w:p w14:paraId="0410F857">
      <w:pPr>
        <w:spacing w:line="360" w:lineRule="auto"/>
        <w:ind w:firstLine="3080" w:firstLineChars="1000"/>
        <w:jc w:val="center"/>
        <w:outlineLvl w:val="9"/>
        <w:rPr>
          <w:rFonts w:hint="eastAsia" w:ascii="仿宋_GB2312" w:hAnsi="宋体" w:eastAsia="仿宋_GB2312"/>
          <w:spacing w:val="-6"/>
          <w:sz w:val="32"/>
          <w:szCs w:val="28"/>
          <w:u w:val="single"/>
          <w:lang w:val="en-US" w:eastAsia="zh-CN"/>
        </w:rPr>
      </w:pPr>
      <w:r>
        <w:rPr>
          <w:rFonts w:ascii="仿宋_GB2312" w:hAnsi="宋体" w:eastAsia="仿宋_GB2312"/>
          <w:spacing w:val="-6"/>
          <w:sz w:val="32"/>
          <w:szCs w:val="28"/>
        </w:rPr>
        <w:t>项目名称</w:t>
      </w:r>
      <w:r>
        <w:rPr>
          <w:rFonts w:hint="eastAsia" w:ascii="仿宋_GB2312" w:hAnsi="宋体" w:eastAsia="仿宋_GB2312"/>
          <w:spacing w:val="-6"/>
          <w:sz w:val="32"/>
          <w:szCs w:val="28"/>
        </w:rPr>
        <w:t>：</w:t>
      </w:r>
      <w:r>
        <w:rPr>
          <w:rFonts w:hint="eastAsia" w:ascii="仿宋_GB2312" w:hAnsi="宋体" w:eastAsia="仿宋_GB2312"/>
          <w:spacing w:val="-6"/>
          <w:sz w:val="32"/>
          <w:szCs w:val="28"/>
          <w:u w:val="single"/>
          <w:lang w:val="en-US" w:eastAsia="zh-CN"/>
        </w:rPr>
        <w:t>淮河入海水道二期工程淮安枢纽</w:t>
      </w:r>
    </w:p>
    <w:p w14:paraId="3B50AECF">
      <w:pPr>
        <w:spacing w:line="360" w:lineRule="auto"/>
        <w:ind w:firstLine="3080" w:firstLineChars="1000"/>
        <w:jc w:val="center"/>
        <w:outlineLvl w:val="9"/>
        <w:rPr>
          <w:rFonts w:ascii="仿宋_GB2312" w:hAnsi="宋体" w:eastAsia="仿宋_GB2312"/>
          <w:spacing w:val="-6"/>
          <w:sz w:val="32"/>
          <w:szCs w:val="28"/>
          <w:u w:val="single"/>
        </w:rPr>
      </w:pPr>
      <w:r>
        <w:rPr>
          <w:rFonts w:hint="eastAsia" w:ascii="仿宋_GB2312" w:hAnsi="宋体" w:eastAsia="仿宋_GB2312"/>
          <w:spacing w:val="-6"/>
          <w:sz w:val="32"/>
          <w:szCs w:val="28"/>
          <w:u w:val="single"/>
          <w:lang w:val="en-US" w:eastAsia="zh-CN"/>
        </w:rPr>
        <w:t>工程土建施工及设备安装</w:t>
      </w:r>
    </w:p>
    <w:p w14:paraId="4DE2328F">
      <w:pPr>
        <w:spacing w:line="360" w:lineRule="auto"/>
        <w:ind w:firstLine="536" w:firstLineChars="200"/>
        <w:jc w:val="center"/>
        <w:outlineLvl w:val="9"/>
        <w:rPr>
          <w:rFonts w:ascii="仿宋_GB2312" w:hAnsi="宋体" w:eastAsia="仿宋_GB2312"/>
          <w:spacing w:val="-6"/>
          <w:sz w:val="28"/>
          <w:szCs w:val="28"/>
        </w:rPr>
      </w:pPr>
      <w:r>
        <w:rPr>
          <w:rFonts w:hint="eastAsia" w:ascii="仿宋_GB2312" w:hAnsi="宋体" w:eastAsia="仿宋_GB2312"/>
          <w:spacing w:val="-6"/>
          <w:sz w:val="28"/>
          <w:szCs w:val="28"/>
          <w:lang w:val="en-US" w:eastAsia="zh-CN"/>
        </w:rPr>
        <w:t xml:space="preserve">   </w:t>
      </w:r>
      <w:r>
        <w:rPr>
          <w:rFonts w:hint="eastAsia" w:ascii="仿宋_GB2312" w:hAnsi="宋体" w:eastAsia="仿宋_GB2312"/>
          <w:spacing w:val="-6"/>
          <w:sz w:val="28"/>
          <w:szCs w:val="28"/>
        </w:rPr>
        <w:t>签订时间：</w:t>
      </w:r>
      <w:r>
        <w:rPr>
          <w:rFonts w:hint="eastAsia" w:ascii="仿宋_GB2312" w:hAnsi="宋体" w:eastAsia="仿宋_GB2312"/>
          <w:i/>
          <w:spacing w:val="-6"/>
          <w:sz w:val="28"/>
          <w:szCs w:val="28"/>
          <w:u w:val="single"/>
        </w:rPr>
        <w:t xml:space="preserve">   </w:t>
      </w:r>
      <w:r>
        <w:rPr>
          <w:rFonts w:hint="eastAsia" w:ascii="仿宋_GB2312" w:hAnsi="宋体" w:eastAsia="仿宋_GB2312"/>
          <w:i/>
          <w:spacing w:val="-6"/>
          <w:sz w:val="28"/>
          <w:szCs w:val="28"/>
          <w:u w:val="single"/>
          <w:lang w:val="en-US" w:eastAsia="zh-CN"/>
        </w:rPr>
        <w:t>2024</w:t>
      </w:r>
      <w:r>
        <w:rPr>
          <w:rFonts w:hint="eastAsia" w:ascii="仿宋_GB2312" w:hAnsi="宋体" w:eastAsia="仿宋_GB2312"/>
          <w:i/>
          <w:spacing w:val="-6"/>
          <w:sz w:val="28"/>
          <w:szCs w:val="28"/>
          <w:u w:val="single"/>
        </w:rPr>
        <w:t xml:space="preserve">    年    月   日</w:t>
      </w:r>
    </w:p>
    <w:p w14:paraId="08A20E3F">
      <w:pPr>
        <w:spacing w:line="360" w:lineRule="auto"/>
        <w:ind w:firstLine="3082" w:firstLineChars="1150"/>
        <w:outlineLvl w:val="9"/>
        <w:rPr>
          <w:rFonts w:ascii="仿宋_GB2312" w:hAnsi="宋体" w:eastAsia="仿宋_GB2312"/>
          <w:spacing w:val="-6"/>
          <w:sz w:val="28"/>
          <w:szCs w:val="28"/>
          <w:u w:val="single"/>
        </w:rPr>
      </w:pPr>
      <w:r>
        <w:rPr>
          <w:rFonts w:hint="eastAsia" w:ascii="仿宋_GB2312" w:hAnsi="宋体" w:eastAsia="仿宋_GB2312"/>
          <w:spacing w:val="-6"/>
          <w:sz w:val="28"/>
          <w:szCs w:val="28"/>
        </w:rPr>
        <w:t>签订地点：</w:t>
      </w:r>
      <w:r>
        <w:rPr>
          <w:rFonts w:hint="eastAsia" w:ascii="仿宋_GB2312" w:hAnsi="宋体" w:eastAsia="仿宋_GB2312"/>
          <w:i/>
          <w:spacing w:val="-6"/>
          <w:sz w:val="28"/>
          <w:szCs w:val="28"/>
        </w:rPr>
        <w:t>江苏淮安</w:t>
      </w:r>
    </w:p>
    <w:p w14:paraId="3801AB34">
      <w:pPr>
        <w:spacing w:line="360" w:lineRule="auto"/>
        <w:jc w:val="both"/>
        <w:outlineLvl w:val="9"/>
        <w:rPr>
          <w:rFonts w:ascii="华文中宋" w:hAnsi="华文中宋" w:eastAsia="华文中宋"/>
          <w:b/>
          <w:bCs/>
          <w:sz w:val="36"/>
          <w:szCs w:val="36"/>
          <w:u w:val="single"/>
        </w:rPr>
      </w:pPr>
    </w:p>
    <w:p w14:paraId="3340CD70">
      <w:pPr>
        <w:spacing w:line="360" w:lineRule="auto"/>
        <w:ind w:firstLine="721" w:firstLineChars="200"/>
        <w:jc w:val="center"/>
        <w:outlineLvl w:val="9"/>
        <w:rPr>
          <w:rFonts w:hint="eastAsia" w:ascii="华文中宋" w:hAnsi="华文中宋" w:eastAsia="华文中宋"/>
          <w:b/>
          <w:bCs/>
          <w:sz w:val="36"/>
          <w:szCs w:val="36"/>
        </w:rPr>
      </w:pPr>
      <w:r>
        <w:rPr>
          <w:rFonts w:hint="eastAsia" w:ascii="华文中宋" w:hAnsi="华文中宋" w:eastAsia="华文中宋"/>
          <w:b/>
          <w:bCs/>
          <w:sz w:val="36"/>
          <w:szCs w:val="36"/>
          <w:u w:val="single"/>
          <w:lang w:val="en-US" w:eastAsia="zh-CN"/>
        </w:rPr>
        <w:t>黄砂</w:t>
      </w:r>
      <w:r>
        <w:rPr>
          <w:rFonts w:hint="eastAsia" w:ascii="华文中宋" w:hAnsi="华文中宋" w:eastAsia="华文中宋"/>
          <w:b/>
          <w:bCs/>
          <w:sz w:val="36"/>
          <w:szCs w:val="36"/>
        </w:rPr>
        <w:t>采购合同</w:t>
      </w:r>
    </w:p>
    <w:p w14:paraId="1FBC2B12">
      <w:pPr>
        <w:spacing w:line="360" w:lineRule="auto"/>
        <w:ind w:firstLine="456" w:firstLineChars="200"/>
        <w:outlineLvl w:val="9"/>
        <w:rPr>
          <w:rFonts w:hint="eastAsia" w:ascii="仿宋_GB2312" w:hAnsi="宋体" w:eastAsia="仿宋_GB2312"/>
          <w:spacing w:val="-6"/>
          <w:sz w:val="24"/>
        </w:rPr>
      </w:pPr>
    </w:p>
    <w:p w14:paraId="475B809F">
      <w:pPr>
        <w:spacing w:line="360"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买方：</w:t>
      </w:r>
      <w:r>
        <w:rPr>
          <w:rFonts w:hint="eastAsia" w:ascii="仿宋" w:hAnsi="仿宋" w:eastAsia="仿宋" w:cs="仿宋"/>
          <w:spacing w:val="-6"/>
          <w:sz w:val="28"/>
          <w:szCs w:val="28"/>
          <w:u w:val="single"/>
        </w:rPr>
        <w:t xml:space="preserve">             </w:t>
      </w:r>
      <w:r>
        <w:rPr>
          <w:rFonts w:hint="eastAsia" w:ascii="仿宋" w:hAnsi="仿宋" w:eastAsia="仿宋" w:cs="仿宋"/>
          <w:b w:val="0"/>
          <w:bCs w:val="0"/>
          <w:sz w:val="28"/>
          <w:szCs w:val="28"/>
          <w:highlight w:val="none"/>
          <w:u w:val="single"/>
          <w:lang w:val="en-US" w:eastAsia="zh-CN"/>
        </w:rPr>
        <w:t>江苏淮阴水利建设有限公司</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w:t>
      </w:r>
    </w:p>
    <w:p w14:paraId="019C734B">
      <w:pPr>
        <w:spacing w:line="360"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住所地（注册地）：</w:t>
      </w:r>
      <w:r>
        <w:rPr>
          <w:rFonts w:hint="eastAsia" w:ascii="仿宋" w:hAnsi="仿宋" w:eastAsia="仿宋" w:cs="仿宋"/>
          <w:spacing w:val="-6"/>
          <w:sz w:val="28"/>
          <w:szCs w:val="28"/>
          <w:u w:val="single"/>
        </w:rPr>
        <w:t xml:space="preserve">          </w:t>
      </w:r>
      <w:r>
        <w:rPr>
          <w:rFonts w:hint="eastAsia" w:ascii="仿宋" w:hAnsi="仿宋" w:eastAsia="仿宋" w:cs="仿宋"/>
          <w:i/>
          <w:spacing w:val="-6"/>
          <w:sz w:val="28"/>
          <w:szCs w:val="28"/>
          <w:u w:val="single"/>
        </w:rPr>
        <w:t xml:space="preserve">  </w:t>
      </w:r>
      <w:r>
        <w:rPr>
          <w:rFonts w:hint="eastAsia" w:ascii="仿宋" w:hAnsi="仿宋" w:eastAsia="仿宋" w:cs="仿宋"/>
          <w:b w:val="0"/>
          <w:bCs w:val="0"/>
          <w:sz w:val="28"/>
          <w:szCs w:val="28"/>
          <w:highlight w:val="none"/>
          <w:u w:val="single"/>
          <w:lang w:val="en-US" w:eastAsia="zh-CN"/>
        </w:rPr>
        <w:t xml:space="preserve">江苏淮安 </w:t>
      </w:r>
      <w:r>
        <w:rPr>
          <w:rFonts w:hint="eastAsia" w:ascii="仿宋" w:hAnsi="仿宋" w:eastAsia="仿宋" w:cs="仿宋"/>
          <w:i/>
          <w:spacing w:val="-6"/>
          <w:sz w:val="28"/>
          <w:szCs w:val="28"/>
          <w:u w:val="single"/>
        </w:rPr>
        <w:t xml:space="preserve"> </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w:t>
      </w:r>
    </w:p>
    <w:p w14:paraId="64C8415C">
      <w:pPr>
        <w:spacing w:line="360"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通讯地址（办公地址）：</w:t>
      </w:r>
      <w:r>
        <w:rPr>
          <w:rFonts w:hint="eastAsia" w:ascii="仿宋" w:hAnsi="仿宋" w:eastAsia="仿宋" w:cs="仿宋"/>
          <w:spacing w:val="-6"/>
          <w:sz w:val="28"/>
          <w:szCs w:val="28"/>
          <w:u w:val="single"/>
        </w:rPr>
        <w:t xml:space="preserve"> </w:t>
      </w:r>
      <w:r>
        <w:rPr>
          <w:rFonts w:hint="eastAsia" w:ascii="仿宋" w:hAnsi="仿宋" w:eastAsia="仿宋" w:cs="仿宋"/>
          <w:b w:val="0"/>
          <w:bCs w:val="0"/>
          <w:sz w:val="28"/>
          <w:szCs w:val="28"/>
          <w:highlight w:val="none"/>
          <w:u w:val="single"/>
          <w:lang w:val="en-US" w:eastAsia="zh-CN"/>
        </w:rPr>
        <w:t xml:space="preserve">淮安经济技术开发区枚乘东路33号通海大厦 </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w:t>
      </w:r>
    </w:p>
    <w:p w14:paraId="560414DC">
      <w:pPr>
        <w:spacing w:line="360"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法定代表人：</w:t>
      </w:r>
      <w:r>
        <w:rPr>
          <w:rFonts w:hint="eastAsia" w:ascii="仿宋" w:hAnsi="仿宋" w:eastAsia="仿宋" w:cs="仿宋"/>
          <w:spacing w:val="-6"/>
          <w:sz w:val="28"/>
          <w:szCs w:val="28"/>
          <w:u w:val="single"/>
        </w:rPr>
        <w:t xml:space="preserve">    </w:t>
      </w:r>
      <w:r>
        <w:rPr>
          <w:rFonts w:hint="eastAsia" w:ascii="仿宋" w:hAnsi="仿宋" w:eastAsia="仿宋" w:cs="仿宋"/>
          <w:b w:val="0"/>
          <w:bCs w:val="0"/>
          <w:sz w:val="28"/>
          <w:szCs w:val="28"/>
          <w:highlight w:val="none"/>
          <w:u w:val="single"/>
          <w:lang w:val="en-US" w:eastAsia="zh-CN"/>
        </w:rPr>
        <w:t>徐向峰</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，职务</w:t>
      </w:r>
      <w:r>
        <w:rPr>
          <w:rFonts w:hint="eastAsia" w:ascii="仿宋" w:hAnsi="仿宋" w:eastAsia="仿宋" w:cs="仿宋"/>
          <w:spacing w:val="-6"/>
          <w:sz w:val="28"/>
          <w:szCs w:val="28"/>
          <w:u w:val="single"/>
        </w:rPr>
        <w:t xml:space="preserve">     </w:t>
      </w:r>
      <w:r>
        <w:rPr>
          <w:rFonts w:hint="eastAsia" w:ascii="仿宋" w:hAnsi="仿宋" w:eastAsia="仿宋" w:cs="仿宋"/>
          <w:b w:val="0"/>
          <w:bCs w:val="0"/>
          <w:sz w:val="28"/>
          <w:szCs w:val="28"/>
          <w:highlight w:val="none"/>
          <w:u w:val="single"/>
          <w:lang w:val="en-US" w:eastAsia="zh-CN"/>
        </w:rPr>
        <w:t xml:space="preserve"> 法定代表人 </w:t>
      </w:r>
      <w:r>
        <w:rPr>
          <w:rFonts w:hint="eastAsia" w:ascii="仿宋" w:hAnsi="仿宋" w:eastAsia="仿宋" w:cs="仿宋"/>
          <w:color w:val="000000"/>
          <w:sz w:val="28"/>
          <w:szCs w:val="28"/>
          <w:u w:val="single"/>
        </w:rPr>
        <w:t xml:space="preserve"> </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w:t>
      </w:r>
    </w:p>
    <w:p w14:paraId="7ECE1D86">
      <w:pPr>
        <w:spacing w:line="360" w:lineRule="auto"/>
        <w:ind w:firstLine="536" w:firstLineChars="200"/>
        <w:outlineLvl w:val="9"/>
        <w:rPr>
          <w:rFonts w:hint="eastAsia" w:ascii="仿宋" w:hAnsi="仿宋" w:eastAsia="仿宋" w:cs="仿宋"/>
          <w:spacing w:val="-6"/>
          <w:sz w:val="28"/>
          <w:szCs w:val="28"/>
          <w:u w:val="single"/>
        </w:rPr>
      </w:pPr>
      <w:r>
        <w:rPr>
          <w:rFonts w:hint="eastAsia" w:ascii="仿宋" w:hAnsi="仿宋" w:eastAsia="仿宋" w:cs="仿宋"/>
          <w:spacing w:val="-6"/>
          <w:sz w:val="28"/>
          <w:szCs w:val="28"/>
        </w:rPr>
        <w:t>买方纳税人身份：</w:t>
      </w:r>
      <w:r>
        <w:rPr>
          <w:rFonts w:hint="eastAsia" w:ascii="仿宋" w:hAnsi="仿宋" w:eastAsia="仿宋" w:cs="仿宋"/>
          <w:spacing w:val="-6"/>
          <w:sz w:val="28"/>
          <w:szCs w:val="28"/>
          <w:u w:val="single"/>
        </w:rPr>
        <w:t xml:space="preserve"> 一般纳税人     </w:t>
      </w:r>
      <w:r>
        <w:rPr>
          <w:rFonts w:hint="eastAsia" w:ascii="仿宋" w:hAnsi="仿宋" w:eastAsia="仿宋" w:cs="仿宋"/>
          <w:spacing w:val="-6"/>
          <w:sz w:val="28"/>
          <w:szCs w:val="28"/>
        </w:rPr>
        <w:t>；</w:t>
      </w:r>
    </w:p>
    <w:p w14:paraId="4773973A">
      <w:pPr>
        <w:spacing w:line="360"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买方纳税人识别号：</w:t>
      </w:r>
      <w:r>
        <w:rPr>
          <w:rFonts w:hint="eastAsia" w:ascii="仿宋" w:hAnsi="仿宋" w:eastAsia="仿宋" w:cs="仿宋"/>
          <w:spacing w:val="-6"/>
          <w:sz w:val="28"/>
          <w:szCs w:val="28"/>
          <w:u w:val="single"/>
        </w:rPr>
        <w:t xml:space="preserve">         </w:t>
      </w:r>
      <w:r>
        <w:rPr>
          <w:rFonts w:hint="eastAsia" w:ascii="仿宋" w:hAnsi="仿宋" w:eastAsia="仿宋" w:cs="仿宋"/>
          <w:color w:val="000000"/>
          <w:sz w:val="28"/>
          <w:szCs w:val="28"/>
          <w:u w:val="single"/>
        </w:rPr>
        <w:t>913208911394302675</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w:t>
      </w:r>
    </w:p>
    <w:p w14:paraId="460EB428">
      <w:pPr>
        <w:spacing w:line="360"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买方开户银行名称：</w:t>
      </w:r>
      <w:r>
        <w:rPr>
          <w:rFonts w:hint="eastAsia" w:ascii="仿宋" w:hAnsi="仿宋" w:eastAsia="仿宋" w:cs="仿宋"/>
          <w:spacing w:val="-6"/>
          <w:sz w:val="28"/>
          <w:szCs w:val="28"/>
          <w:u w:val="single"/>
        </w:rPr>
        <w:t xml:space="preserve">       </w:t>
      </w:r>
      <w:r>
        <w:rPr>
          <w:rFonts w:hint="eastAsia" w:ascii="仿宋" w:hAnsi="仿宋" w:eastAsia="仿宋" w:cs="仿宋"/>
          <w:color w:val="000000"/>
          <w:sz w:val="28"/>
          <w:szCs w:val="28"/>
          <w:u w:val="single"/>
        </w:rPr>
        <w:t>交通银行淮安分行</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w:t>
      </w:r>
    </w:p>
    <w:p w14:paraId="371CE789">
      <w:pPr>
        <w:spacing w:line="360"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买方开户银行账号：</w:t>
      </w:r>
      <w:r>
        <w:rPr>
          <w:rFonts w:hint="eastAsia" w:ascii="仿宋" w:hAnsi="仿宋" w:eastAsia="仿宋" w:cs="仿宋"/>
          <w:color w:val="000000"/>
          <w:sz w:val="28"/>
          <w:szCs w:val="28"/>
          <w:u w:val="single"/>
        </w:rPr>
        <w:t xml:space="preserve">397009800018010008547 </w:t>
      </w:r>
      <w:r>
        <w:rPr>
          <w:rFonts w:hint="eastAsia" w:ascii="仿宋" w:hAnsi="仿宋" w:eastAsia="仿宋" w:cs="仿宋"/>
          <w:i/>
          <w:spacing w:val="-6"/>
          <w:sz w:val="28"/>
          <w:szCs w:val="28"/>
          <w:u w:val="single"/>
        </w:rPr>
        <w:t xml:space="preserve"> </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w:t>
      </w:r>
    </w:p>
    <w:p w14:paraId="370FD0AC">
      <w:pPr>
        <w:spacing w:line="360" w:lineRule="auto"/>
        <w:ind w:firstLine="536" w:firstLineChars="200"/>
        <w:outlineLvl w:val="9"/>
        <w:rPr>
          <w:rFonts w:hint="eastAsia" w:ascii="仿宋" w:hAnsi="仿宋" w:eastAsia="仿宋" w:cs="仿宋"/>
          <w:spacing w:val="-6"/>
          <w:sz w:val="28"/>
          <w:szCs w:val="28"/>
        </w:rPr>
      </w:pPr>
    </w:p>
    <w:p w14:paraId="47E8BCD5">
      <w:pPr>
        <w:spacing w:line="360"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卖方：</w:t>
      </w:r>
      <w:r>
        <w:rPr>
          <w:rFonts w:hint="eastAsia" w:ascii="仿宋" w:hAnsi="仿宋" w:eastAsia="仿宋" w:cs="仿宋"/>
          <w:spacing w:val="-6"/>
          <w:sz w:val="28"/>
          <w:szCs w:val="28"/>
          <w:u w:val="single"/>
        </w:rPr>
        <w:t xml:space="preserve">         须填写营业执照登记的单位全称               </w:t>
      </w:r>
      <w:r>
        <w:rPr>
          <w:rFonts w:hint="eastAsia" w:ascii="仿宋" w:hAnsi="仿宋" w:eastAsia="仿宋" w:cs="仿宋"/>
          <w:spacing w:val="-6"/>
          <w:sz w:val="28"/>
          <w:szCs w:val="28"/>
        </w:rPr>
        <w:t>；</w:t>
      </w:r>
    </w:p>
    <w:p w14:paraId="0BB077F5">
      <w:pPr>
        <w:spacing w:line="360"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住所地（注册地）：</w:t>
      </w:r>
      <w:r>
        <w:rPr>
          <w:rFonts w:hint="eastAsia" w:ascii="仿宋" w:hAnsi="仿宋" w:eastAsia="仿宋" w:cs="仿宋"/>
          <w:spacing w:val="-6"/>
          <w:sz w:val="28"/>
          <w:szCs w:val="28"/>
          <w:u w:val="single"/>
        </w:rPr>
        <w:t xml:space="preserve">            必须填写                    </w:t>
      </w:r>
      <w:r>
        <w:rPr>
          <w:rFonts w:hint="eastAsia" w:ascii="仿宋" w:hAnsi="仿宋" w:eastAsia="仿宋" w:cs="仿宋"/>
          <w:spacing w:val="-6"/>
          <w:sz w:val="28"/>
          <w:szCs w:val="28"/>
        </w:rPr>
        <w:t>；</w:t>
      </w:r>
    </w:p>
    <w:p w14:paraId="3C0AE488">
      <w:pPr>
        <w:spacing w:line="360"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通讯地址（办公地址）：</w:t>
      </w:r>
      <w:r>
        <w:rPr>
          <w:rFonts w:hint="eastAsia" w:ascii="仿宋" w:hAnsi="仿宋" w:eastAsia="仿宋" w:cs="仿宋"/>
          <w:spacing w:val="-6"/>
          <w:sz w:val="28"/>
          <w:szCs w:val="28"/>
          <w:u w:val="single"/>
        </w:rPr>
        <w:t xml:space="preserve">        必须填写                    </w:t>
      </w:r>
      <w:r>
        <w:rPr>
          <w:rFonts w:hint="eastAsia" w:ascii="仿宋" w:hAnsi="仿宋" w:eastAsia="仿宋" w:cs="仿宋"/>
          <w:spacing w:val="-6"/>
          <w:sz w:val="28"/>
          <w:szCs w:val="28"/>
        </w:rPr>
        <w:t>；</w:t>
      </w:r>
    </w:p>
    <w:p w14:paraId="536B3BE7">
      <w:pPr>
        <w:spacing w:line="360"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法定代表人：</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，职务</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w:t>
      </w:r>
    </w:p>
    <w:p w14:paraId="5FB00AB9">
      <w:pPr>
        <w:spacing w:line="360"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合同联系人：</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，职务：</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w:t>
      </w:r>
    </w:p>
    <w:p w14:paraId="6868533E">
      <w:pPr>
        <w:spacing w:line="360"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合同联系人手机号：</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w:t>
      </w:r>
    </w:p>
    <w:p w14:paraId="029994C9">
      <w:pPr>
        <w:spacing w:line="360"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卖方纳税人身份：</w:t>
      </w:r>
      <w:r>
        <w:rPr>
          <w:rFonts w:hint="eastAsia" w:ascii="仿宋" w:hAnsi="仿宋" w:eastAsia="仿宋" w:cs="仿宋"/>
          <w:spacing w:val="-6"/>
          <w:sz w:val="28"/>
          <w:szCs w:val="28"/>
          <w:u w:val="single"/>
        </w:rPr>
        <w:t xml:space="preserve"> 一般纳税人或小规模纳税人，必须填写      </w:t>
      </w:r>
      <w:r>
        <w:rPr>
          <w:rFonts w:hint="eastAsia" w:ascii="仿宋" w:hAnsi="仿宋" w:eastAsia="仿宋" w:cs="仿宋"/>
          <w:spacing w:val="-6"/>
          <w:sz w:val="28"/>
          <w:szCs w:val="28"/>
        </w:rPr>
        <w:t>；</w:t>
      </w:r>
    </w:p>
    <w:p w14:paraId="3723120C">
      <w:pPr>
        <w:spacing w:line="360"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卖方纳税人识别号：</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w:t>
      </w:r>
    </w:p>
    <w:p w14:paraId="25B63C81">
      <w:pPr>
        <w:spacing w:line="360"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卖方开户银行名称：</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w:t>
      </w:r>
    </w:p>
    <w:p w14:paraId="2B877069">
      <w:pPr>
        <w:spacing w:line="360"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卖方开户银行账号：</w:t>
      </w:r>
      <w:r>
        <w:rPr>
          <w:rFonts w:hint="eastAsia" w:ascii="仿宋" w:hAnsi="仿宋" w:eastAsia="仿宋" w:cs="仿宋"/>
          <w:spacing w:val="-6"/>
          <w:sz w:val="28"/>
          <w:szCs w:val="28"/>
          <w:u w:val="single"/>
        </w:rPr>
        <w:t xml:space="preserve">必须是在主管国税机关备案的账号         </w:t>
      </w:r>
      <w:r>
        <w:rPr>
          <w:rFonts w:hint="eastAsia" w:ascii="仿宋" w:hAnsi="仿宋" w:eastAsia="仿宋" w:cs="仿宋"/>
          <w:spacing w:val="-6"/>
          <w:sz w:val="28"/>
          <w:szCs w:val="28"/>
        </w:rPr>
        <w:t>。</w:t>
      </w:r>
    </w:p>
    <w:p w14:paraId="41A4B329">
      <w:pPr>
        <w:spacing w:line="360" w:lineRule="auto"/>
        <w:ind w:firstLine="480" w:firstLineChars="200"/>
        <w:outlineLvl w:val="9"/>
        <w:rPr>
          <w:rFonts w:hint="eastAsia" w:ascii="仿宋_GB2312" w:hAnsi="仿宋" w:eastAsia="仿宋_GB2312" w:cs="仿宋"/>
          <w:sz w:val="24"/>
        </w:rPr>
      </w:pPr>
    </w:p>
    <w:p w14:paraId="55FAA0AC">
      <w:pPr>
        <w:spacing w:line="360" w:lineRule="auto"/>
        <w:ind w:firstLine="480" w:firstLineChars="200"/>
        <w:outlineLvl w:val="9"/>
        <w:rPr>
          <w:rFonts w:hint="eastAsia" w:ascii="仿宋" w:hAnsi="仿宋" w:eastAsia="仿宋" w:cs="仿宋"/>
          <w:sz w:val="24"/>
        </w:rPr>
      </w:pPr>
      <w:r>
        <w:rPr>
          <w:rFonts w:hint="eastAsia" w:ascii="仿宋" w:hAnsi="仿宋" w:eastAsia="仿宋" w:cs="仿宋"/>
          <w:sz w:val="24"/>
        </w:rPr>
        <w:t>买、卖双方依照平等互利的原则，根据《中华人民共和国民法典》及相关法律法规的规定，达成如下协议，并共同遵守执行。</w:t>
      </w:r>
    </w:p>
    <w:p w14:paraId="2FECFA8F">
      <w:pPr>
        <w:spacing w:line="360" w:lineRule="auto"/>
        <w:ind w:firstLine="482" w:firstLineChars="200"/>
        <w:outlineLvl w:val="0"/>
        <w:rPr>
          <w:rFonts w:hint="eastAsia" w:ascii="仿宋" w:hAnsi="仿宋" w:eastAsia="仿宋" w:cs="仿宋"/>
          <w:b/>
          <w:sz w:val="24"/>
        </w:rPr>
      </w:pPr>
      <w:r>
        <w:rPr>
          <w:rFonts w:hint="eastAsia" w:ascii="仿宋" w:hAnsi="仿宋" w:eastAsia="仿宋" w:cs="仿宋"/>
          <w:b/>
          <w:sz w:val="24"/>
        </w:rPr>
        <w:t>第1条 本合同采购货物概况</w:t>
      </w:r>
    </w:p>
    <w:p w14:paraId="76213C93">
      <w:pPr>
        <w:spacing w:line="360" w:lineRule="auto"/>
        <w:ind w:firstLine="480" w:firstLineChars="200"/>
        <w:rPr>
          <w:rFonts w:hint="eastAsia" w:ascii="仿宋" w:hAnsi="仿宋" w:eastAsia="仿宋" w:cs="仿宋"/>
          <w:sz w:val="24"/>
        </w:rPr>
      </w:pPr>
      <w:r>
        <w:rPr>
          <w:rFonts w:hint="eastAsia" w:ascii="仿宋" w:hAnsi="仿宋" w:eastAsia="仿宋" w:cs="仿宋"/>
          <w:sz w:val="24"/>
        </w:rPr>
        <w:t>1.1本合同所称“货物”是指卖方按本合同要求及买方通知要求，向买方提供的</w:t>
      </w:r>
      <w:r>
        <w:rPr>
          <w:rFonts w:hint="eastAsia" w:ascii="仿宋" w:hAnsi="仿宋" w:eastAsia="仿宋" w:cs="仿宋"/>
          <w:spacing w:val="2"/>
          <w:kern w:val="0"/>
          <w:sz w:val="24"/>
          <w:u w:val="single"/>
        </w:rPr>
        <w:t xml:space="preserve">                </w:t>
      </w:r>
      <w:r>
        <w:rPr>
          <w:rFonts w:hint="eastAsia" w:ascii="仿宋" w:hAnsi="仿宋" w:eastAsia="仿宋" w:cs="仿宋"/>
          <w:sz w:val="24"/>
        </w:rPr>
        <w:t>材料及所有相关技术资料和证明文件</w:t>
      </w:r>
    </w:p>
    <w:p w14:paraId="30F6A663">
      <w:pPr>
        <w:spacing w:line="360" w:lineRule="auto"/>
        <w:ind w:firstLine="480" w:firstLineChars="200"/>
        <w:rPr>
          <w:rFonts w:hint="eastAsia" w:ascii="仿宋" w:hAnsi="仿宋" w:eastAsia="仿宋" w:cs="仿宋"/>
          <w:sz w:val="24"/>
        </w:rPr>
      </w:pPr>
      <w:r>
        <w:rPr>
          <w:rFonts w:hint="eastAsia" w:ascii="仿宋" w:hAnsi="仿宋" w:eastAsia="仿宋" w:cs="仿宋"/>
          <w:sz w:val="24"/>
        </w:rPr>
        <w:t>1.2</w:t>
      </w:r>
      <w:r>
        <w:rPr>
          <w:rFonts w:hint="eastAsia" w:ascii="仿宋" w:hAnsi="仿宋" w:eastAsia="仿宋" w:cs="仿宋"/>
          <w:bCs/>
          <w:kern w:val="0"/>
          <w:sz w:val="24"/>
        </w:rPr>
        <w:t>本</w:t>
      </w:r>
      <w:r>
        <w:rPr>
          <w:rFonts w:hint="eastAsia" w:ascii="仿宋" w:hAnsi="仿宋" w:eastAsia="仿宋" w:cs="仿宋"/>
          <w:spacing w:val="2"/>
          <w:kern w:val="0"/>
          <w:sz w:val="24"/>
        </w:rPr>
        <w:t>合</w:t>
      </w:r>
      <w:r>
        <w:rPr>
          <w:rFonts w:hint="eastAsia" w:ascii="仿宋" w:hAnsi="仿宋" w:eastAsia="仿宋" w:cs="仿宋"/>
          <w:kern w:val="0"/>
          <w:sz w:val="24"/>
        </w:rPr>
        <w:t>同含税总价</w:t>
      </w:r>
      <w:r>
        <w:rPr>
          <w:rFonts w:hint="eastAsia" w:ascii="仿宋" w:hAnsi="仿宋" w:eastAsia="仿宋" w:cs="仿宋"/>
          <w:kern w:val="0"/>
          <w:sz w:val="24"/>
          <w:lang w:val="en-US" w:eastAsia="zh-CN"/>
        </w:rPr>
        <w:t>暂定</w:t>
      </w:r>
      <w:r>
        <w:rPr>
          <w:rFonts w:hint="eastAsia" w:ascii="仿宋" w:hAnsi="仿宋" w:eastAsia="仿宋" w:cs="仿宋"/>
          <w:kern w:val="0"/>
          <w:sz w:val="24"/>
        </w:rPr>
        <w:t>为人民</w:t>
      </w:r>
      <w:r>
        <w:rPr>
          <w:rFonts w:hint="eastAsia" w:ascii="仿宋" w:hAnsi="仿宋" w:eastAsia="仿宋" w:cs="仿宋"/>
          <w:spacing w:val="2"/>
          <w:kern w:val="0"/>
          <w:sz w:val="24"/>
        </w:rPr>
        <w:t>币</w:t>
      </w:r>
      <w:r>
        <w:rPr>
          <w:rFonts w:hint="eastAsia" w:ascii="仿宋" w:hAnsi="仿宋" w:eastAsia="仿宋" w:cs="仿宋"/>
          <w:spacing w:val="-161"/>
          <w:kern w:val="0"/>
          <w:sz w:val="24"/>
        </w:rPr>
        <w:t>：</w:t>
      </w:r>
      <w:r>
        <w:rPr>
          <w:rFonts w:hint="eastAsia" w:ascii="仿宋" w:hAnsi="仿宋" w:eastAsia="仿宋" w:cs="仿宋"/>
          <w:spacing w:val="2"/>
          <w:kern w:val="0"/>
          <w:sz w:val="24"/>
          <w:u w:val="single"/>
        </w:rPr>
        <w:t xml:space="preserve">    </w:t>
      </w:r>
      <w:r>
        <w:rPr>
          <w:rFonts w:hint="eastAsia" w:ascii="仿宋" w:hAnsi="仿宋" w:eastAsia="仿宋" w:cs="仿宋"/>
          <w:spacing w:val="2"/>
          <w:kern w:val="0"/>
          <w:sz w:val="24"/>
          <w:u w:val="single"/>
          <w:lang w:val="en-US" w:eastAsia="zh-CN"/>
        </w:rPr>
        <w:t xml:space="preserve"> </w:t>
      </w:r>
      <w:r>
        <w:rPr>
          <w:rFonts w:hint="eastAsia" w:ascii="仿宋" w:hAnsi="仿宋" w:eastAsia="仿宋" w:cs="仿宋"/>
          <w:spacing w:val="2"/>
          <w:kern w:val="0"/>
          <w:sz w:val="24"/>
          <w:u w:val="single"/>
        </w:rPr>
        <w:t xml:space="preserve"> </w:t>
      </w:r>
      <w:r>
        <w:rPr>
          <w:rFonts w:hint="eastAsia" w:ascii="仿宋" w:hAnsi="仿宋" w:eastAsia="仿宋" w:cs="仿宋"/>
          <w:spacing w:val="2"/>
          <w:kern w:val="0"/>
          <w:sz w:val="24"/>
          <w:u w:val="single"/>
          <w:lang w:val="en-US" w:eastAsia="zh-CN"/>
        </w:rPr>
        <w:t xml:space="preserve"> </w:t>
      </w:r>
      <w:r>
        <w:rPr>
          <w:rFonts w:hint="eastAsia" w:ascii="仿宋" w:hAnsi="仿宋" w:eastAsia="仿宋" w:cs="仿宋"/>
          <w:spacing w:val="2"/>
          <w:kern w:val="0"/>
          <w:sz w:val="24"/>
          <w:u w:val="single"/>
        </w:rPr>
        <w:t xml:space="preserve">  </w:t>
      </w:r>
      <w:r>
        <w:rPr>
          <w:rFonts w:hint="eastAsia" w:ascii="仿宋" w:hAnsi="仿宋" w:eastAsia="仿宋" w:cs="仿宋"/>
          <w:kern w:val="0"/>
          <w:sz w:val="24"/>
        </w:rPr>
        <w:t>元</w:t>
      </w:r>
      <w:r>
        <w:rPr>
          <w:rFonts w:hint="eastAsia" w:ascii="仿宋" w:hAnsi="仿宋" w:eastAsia="仿宋" w:cs="仿宋"/>
          <w:spacing w:val="2"/>
          <w:kern w:val="0"/>
          <w:sz w:val="24"/>
        </w:rPr>
        <w:t>。</w:t>
      </w:r>
      <w:r>
        <w:rPr>
          <w:rFonts w:hint="eastAsia" w:ascii="仿宋" w:hAnsi="仿宋" w:eastAsia="仿宋" w:cs="仿宋"/>
          <w:kern w:val="0"/>
          <w:sz w:val="24"/>
        </w:rPr>
        <w:t>其中：</w:t>
      </w:r>
      <w:r>
        <w:rPr>
          <w:rFonts w:hint="eastAsia" w:ascii="仿宋" w:hAnsi="仿宋" w:eastAsia="仿宋" w:cs="仿宋"/>
          <w:sz w:val="24"/>
        </w:rPr>
        <w:t>增值税税额</w:t>
      </w:r>
      <w:r>
        <w:rPr>
          <w:rFonts w:hint="eastAsia" w:ascii="仿宋" w:hAnsi="仿宋" w:eastAsia="仿宋" w:cs="仿宋"/>
          <w:sz w:val="24"/>
          <w:lang w:eastAsia="zh-CN"/>
        </w:rPr>
        <w:t>：</w:t>
      </w:r>
      <w:r>
        <w:rPr>
          <w:rFonts w:hint="eastAsia" w:ascii="仿宋" w:hAnsi="仿宋" w:eastAsia="仿宋" w:cs="仿宋"/>
          <w:sz w:val="24"/>
          <w:u w:val="single"/>
        </w:rPr>
        <w:t xml:space="preserve">         </w:t>
      </w:r>
      <w:r>
        <w:rPr>
          <w:rFonts w:hint="eastAsia" w:ascii="仿宋" w:hAnsi="仿宋" w:eastAsia="仿宋" w:cs="仿宋"/>
          <w:sz w:val="24"/>
        </w:rPr>
        <w:t>元，税率：</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13</w:t>
      </w:r>
      <w:r>
        <w:rPr>
          <w:rFonts w:hint="eastAsia" w:ascii="仿宋" w:hAnsi="仿宋" w:eastAsia="仿宋" w:cs="仿宋"/>
          <w:sz w:val="24"/>
          <w:u w:val="single"/>
        </w:rPr>
        <w:t xml:space="preserve">   </w:t>
      </w:r>
      <w:r>
        <w:rPr>
          <w:rFonts w:hint="eastAsia" w:ascii="仿宋" w:hAnsi="仿宋" w:eastAsia="仿宋" w:cs="仿宋"/>
          <w:sz w:val="24"/>
        </w:rPr>
        <w:t>%。</w:t>
      </w:r>
    </w:p>
    <w:p w14:paraId="5BE8146D">
      <w:pPr>
        <w:spacing w:line="360" w:lineRule="auto"/>
        <w:ind w:firstLine="480" w:firstLineChars="200"/>
        <w:jc w:val="right"/>
        <w:rPr>
          <w:rFonts w:hint="eastAsia" w:ascii="仿宋" w:hAnsi="仿宋" w:eastAsia="仿宋" w:cs="仿宋"/>
          <w:color w:val="000000"/>
          <w:kern w:val="0"/>
          <w:sz w:val="24"/>
        </w:rPr>
      </w:pPr>
      <w:r>
        <w:rPr>
          <w:rFonts w:hint="eastAsia" w:ascii="仿宋" w:hAnsi="仿宋" w:eastAsia="仿宋" w:cs="仿宋"/>
          <w:sz w:val="24"/>
        </w:rPr>
        <w:t>单位：元</w:t>
      </w:r>
    </w:p>
    <w:tbl>
      <w:tblPr>
        <w:tblStyle w:val="15"/>
        <w:tblpPr w:leftFromText="180" w:rightFromText="180" w:vertAnchor="text" w:horzAnchor="page" w:tblpX="1354" w:tblpY="161"/>
        <w:tblOverlap w:val="never"/>
        <w:tblW w:w="9228" w:type="dxa"/>
        <w:tblInd w:w="0" w:type="dxa"/>
        <w:tblLayout w:type="fixed"/>
        <w:tblCellMar>
          <w:top w:w="15" w:type="dxa"/>
          <w:left w:w="15" w:type="dxa"/>
          <w:bottom w:w="15" w:type="dxa"/>
          <w:right w:w="15" w:type="dxa"/>
        </w:tblCellMar>
      </w:tblPr>
      <w:tblGrid>
        <w:gridCol w:w="582"/>
        <w:gridCol w:w="567"/>
        <w:gridCol w:w="1104"/>
        <w:gridCol w:w="1166"/>
        <w:gridCol w:w="609"/>
        <w:gridCol w:w="933"/>
        <w:gridCol w:w="1217"/>
        <w:gridCol w:w="1025"/>
        <w:gridCol w:w="808"/>
        <w:gridCol w:w="1217"/>
      </w:tblGrid>
      <w:tr w14:paraId="7AEF2B26">
        <w:tblPrEx>
          <w:tblCellMar>
            <w:top w:w="15" w:type="dxa"/>
            <w:left w:w="15" w:type="dxa"/>
            <w:bottom w:w="15" w:type="dxa"/>
            <w:right w:w="15" w:type="dxa"/>
          </w:tblCellMar>
        </w:tblPrEx>
        <w:trPr>
          <w:trHeight w:val="467" w:hRule="atLeast"/>
        </w:trPr>
        <w:tc>
          <w:tcPr>
            <w:tcW w:w="582" w:type="dxa"/>
            <w:vMerge w:val="restart"/>
            <w:tcBorders>
              <w:top w:val="single" w:color="000000" w:sz="4" w:space="0"/>
              <w:left w:val="single" w:color="000000" w:sz="4" w:space="0"/>
              <w:bottom w:val="single" w:color="000000" w:sz="4" w:space="0"/>
              <w:right w:val="single" w:color="000000" w:sz="4" w:space="0"/>
            </w:tcBorders>
            <w:noWrap w:val="0"/>
            <w:vAlign w:val="center"/>
          </w:tcPr>
          <w:p w14:paraId="2FA72093">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序号</w:t>
            </w:r>
          </w:p>
        </w:tc>
        <w:tc>
          <w:tcPr>
            <w:tcW w:w="567" w:type="dxa"/>
            <w:vMerge w:val="restart"/>
            <w:tcBorders>
              <w:top w:val="single" w:color="000000" w:sz="4" w:space="0"/>
              <w:left w:val="single" w:color="000000" w:sz="4" w:space="0"/>
              <w:bottom w:val="single" w:color="000000" w:sz="4" w:space="0"/>
              <w:right w:val="single" w:color="000000" w:sz="4" w:space="0"/>
            </w:tcBorders>
            <w:noWrap w:val="0"/>
            <w:vAlign w:val="center"/>
          </w:tcPr>
          <w:p w14:paraId="2159D065">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物资名称</w:t>
            </w:r>
          </w:p>
        </w:tc>
        <w:tc>
          <w:tcPr>
            <w:tcW w:w="1104" w:type="dxa"/>
            <w:vMerge w:val="restart"/>
            <w:tcBorders>
              <w:top w:val="single" w:color="000000" w:sz="4" w:space="0"/>
              <w:left w:val="single" w:color="000000" w:sz="4" w:space="0"/>
              <w:bottom w:val="single" w:color="000000" w:sz="4" w:space="0"/>
              <w:right w:val="single" w:color="000000" w:sz="4" w:space="0"/>
            </w:tcBorders>
            <w:noWrap w:val="0"/>
            <w:vAlign w:val="center"/>
          </w:tcPr>
          <w:p w14:paraId="0979AB7E">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规格型号</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center"/>
          </w:tcPr>
          <w:p w14:paraId="33DE5BB6">
            <w:pPr>
              <w:widowControl/>
              <w:spacing w:line="360" w:lineRule="auto"/>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生产</w:t>
            </w:r>
          </w:p>
          <w:p w14:paraId="4A0F06DF">
            <w:pPr>
              <w:widowControl/>
              <w:spacing w:line="360" w:lineRule="auto"/>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rPr>
              <w:t>厂家</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lang w:val="en-US" w:eastAsia="zh-CN"/>
              </w:rPr>
              <w:t>产地</w:t>
            </w:r>
            <w:r>
              <w:rPr>
                <w:rFonts w:hint="eastAsia" w:ascii="仿宋" w:hAnsi="仿宋" w:eastAsia="仿宋" w:cs="仿宋"/>
                <w:color w:val="000000"/>
                <w:kern w:val="0"/>
                <w:sz w:val="24"/>
                <w:lang w:eastAsia="zh-CN"/>
              </w:rPr>
              <w:t>）</w:t>
            </w:r>
          </w:p>
        </w:tc>
        <w:tc>
          <w:tcPr>
            <w:tcW w:w="609" w:type="dxa"/>
            <w:vMerge w:val="restart"/>
            <w:tcBorders>
              <w:top w:val="single" w:color="000000" w:sz="4" w:space="0"/>
              <w:left w:val="single" w:color="000000" w:sz="4" w:space="0"/>
              <w:bottom w:val="single" w:color="000000" w:sz="4" w:space="0"/>
              <w:right w:val="single" w:color="000000" w:sz="4" w:space="0"/>
            </w:tcBorders>
            <w:noWrap w:val="0"/>
            <w:vAlign w:val="center"/>
          </w:tcPr>
          <w:p w14:paraId="1F9A5564">
            <w:pPr>
              <w:widowControl/>
              <w:spacing w:line="360" w:lineRule="auto"/>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计量</w:t>
            </w:r>
          </w:p>
          <w:p w14:paraId="238E0025">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单位</w:t>
            </w:r>
          </w:p>
        </w:tc>
        <w:tc>
          <w:tcPr>
            <w:tcW w:w="933" w:type="dxa"/>
            <w:vMerge w:val="restart"/>
            <w:tcBorders>
              <w:top w:val="single" w:color="000000" w:sz="4" w:space="0"/>
              <w:left w:val="single" w:color="000000" w:sz="4" w:space="0"/>
              <w:bottom w:val="single" w:color="000000" w:sz="4" w:space="0"/>
              <w:right w:val="single" w:color="000000" w:sz="4" w:space="0"/>
            </w:tcBorders>
            <w:noWrap w:val="0"/>
            <w:vAlign w:val="center"/>
          </w:tcPr>
          <w:p w14:paraId="5355502C">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数量</w:t>
            </w:r>
          </w:p>
        </w:tc>
        <w:tc>
          <w:tcPr>
            <w:tcW w:w="1217" w:type="dxa"/>
            <w:vMerge w:val="restart"/>
            <w:tcBorders>
              <w:top w:val="single" w:color="000000" w:sz="4" w:space="0"/>
              <w:left w:val="single" w:color="000000" w:sz="4" w:space="0"/>
              <w:right w:val="single" w:color="000000" w:sz="4" w:space="0"/>
            </w:tcBorders>
            <w:noWrap w:val="0"/>
            <w:vAlign w:val="center"/>
          </w:tcPr>
          <w:p w14:paraId="19FE0D33">
            <w:pPr>
              <w:widowControl/>
              <w:spacing w:line="360" w:lineRule="auto"/>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含税</w:t>
            </w:r>
          </w:p>
          <w:p w14:paraId="41D5AFD1">
            <w:pPr>
              <w:widowControl/>
              <w:spacing w:line="360" w:lineRule="auto"/>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单价</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5D565BBA">
            <w:pPr>
              <w:widowControl/>
              <w:spacing w:line="360" w:lineRule="auto"/>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价税</w:t>
            </w:r>
          </w:p>
          <w:p w14:paraId="6817D103">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合计金额</w:t>
            </w:r>
          </w:p>
        </w:tc>
        <w:tc>
          <w:tcPr>
            <w:tcW w:w="8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780CA7A">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税率（%）</w:t>
            </w:r>
          </w:p>
        </w:tc>
        <w:tc>
          <w:tcPr>
            <w:tcW w:w="1217" w:type="dxa"/>
            <w:vMerge w:val="restart"/>
            <w:tcBorders>
              <w:top w:val="single" w:color="000000" w:sz="4" w:space="0"/>
              <w:left w:val="single" w:color="000000" w:sz="4" w:space="0"/>
              <w:bottom w:val="single" w:color="000000" w:sz="4" w:space="0"/>
              <w:right w:val="single" w:color="000000" w:sz="4" w:space="0"/>
            </w:tcBorders>
            <w:noWrap w:val="0"/>
            <w:vAlign w:val="center"/>
          </w:tcPr>
          <w:p w14:paraId="0B0B2957">
            <w:pPr>
              <w:widowControl/>
              <w:spacing w:line="360" w:lineRule="auto"/>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eastAsia="zh-CN"/>
              </w:rPr>
              <w:t>使用说明</w:t>
            </w:r>
          </w:p>
        </w:tc>
      </w:tr>
      <w:tr w14:paraId="2C4F6FA7">
        <w:tblPrEx>
          <w:tblCellMar>
            <w:top w:w="15" w:type="dxa"/>
            <w:left w:w="15" w:type="dxa"/>
            <w:bottom w:w="15" w:type="dxa"/>
            <w:right w:w="15" w:type="dxa"/>
          </w:tblCellMar>
        </w:tblPrEx>
        <w:trPr>
          <w:trHeight w:val="670" w:hRule="atLeast"/>
        </w:trPr>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E281B0">
            <w:pPr>
              <w:spacing w:line="360" w:lineRule="auto"/>
              <w:ind w:firstLine="480" w:firstLineChars="200"/>
              <w:jc w:val="center"/>
              <w:rPr>
                <w:rFonts w:hint="eastAsia" w:ascii="仿宋" w:hAnsi="仿宋" w:eastAsia="仿宋" w:cs="仿宋"/>
                <w:color w:val="000000"/>
                <w:sz w:val="24"/>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67393F">
            <w:pPr>
              <w:spacing w:line="360" w:lineRule="auto"/>
              <w:ind w:firstLine="480" w:firstLineChars="200"/>
              <w:jc w:val="center"/>
              <w:rPr>
                <w:rFonts w:hint="eastAsia" w:ascii="仿宋" w:hAnsi="仿宋" w:eastAsia="仿宋" w:cs="仿宋"/>
                <w:color w:val="000000"/>
                <w:sz w:val="24"/>
              </w:rPr>
            </w:pPr>
          </w:p>
        </w:tc>
        <w:tc>
          <w:tcPr>
            <w:tcW w:w="11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2F9E72">
            <w:pPr>
              <w:spacing w:line="360" w:lineRule="auto"/>
              <w:ind w:firstLine="480" w:firstLineChars="200"/>
              <w:jc w:val="center"/>
              <w:rPr>
                <w:rFonts w:hint="eastAsia" w:ascii="仿宋" w:hAnsi="仿宋" w:eastAsia="仿宋" w:cs="仿宋"/>
                <w:color w:val="000000"/>
                <w:sz w:val="24"/>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17520B">
            <w:pPr>
              <w:spacing w:line="360" w:lineRule="auto"/>
              <w:ind w:firstLine="480" w:firstLineChars="200"/>
              <w:jc w:val="center"/>
              <w:rPr>
                <w:rFonts w:hint="eastAsia" w:ascii="仿宋" w:hAnsi="仿宋" w:eastAsia="仿宋" w:cs="仿宋"/>
                <w:color w:val="000000"/>
                <w:sz w:val="24"/>
              </w:rPr>
            </w:pPr>
          </w:p>
        </w:tc>
        <w:tc>
          <w:tcPr>
            <w:tcW w:w="6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5BAF6F">
            <w:pPr>
              <w:spacing w:line="360" w:lineRule="auto"/>
              <w:ind w:firstLine="480" w:firstLineChars="200"/>
              <w:jc w:val="center"/>
              <w:rPr>
                <w:rFonts w:hint="eastAsia" w:ascii="仿宋" w:hAnsi="仿宋" w:eastAsia="仿宋" w:cs="仿宋"/>
                <w:color w:val="000000"/>
                <w:sz w:val="24"/>
              </w:rPr>
            </w:pPr>
          </w:p>
        </w:tc>
        <w:tc>
          <w:tcPr>
            <w:tcW w:w="9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0D0E80">
            <w:pPr>
              <w:spacing w:line="360" w:lineRule="auto"/>
              <w:ind w:firstLine="480" w:firstLineChars="200"/>
              <w:jc w:val="center"/>
              <w:rPr>
                <w:rFonts w:hint="eastAsia" w:ascii="仿宋" w:hAnsi="仿宋" w:eastAsia="仿宋" w:cs="仿宋"/>
                <w:color w:val="000000"/>
                <w:sz w:val="24"/>
              </w:rPr>
            </w:pPr>
          </w:p>
        </w:tc>
        <w:tc>
          <w:tcPr>
            <w:tcW w:w="1217" w:type="dxa"/>
            <w:vMerge w:val="continue"/>
            <w:tcBorders>
              <w:left w:val="single" w:color="000000" w:sz="4" w:space="0"/>
              <w:bottom w:val="single" w:color="000000" w:sz="4" w:space="0"/>
              <w:right w:val="single" w:color="000000" w:sz="4" w:space="0"/>
            </w:tcBorders>
            <w:noWrap w:val="0"/>
            <w:vAlign w:val="center"/>
          </w:tcPr>
          <w:p w14:paraId="2422986C">
            <w:pPr>
              <w:spacing w:line="360" w:lineRule="auto"/>
              <w:ind w:firstLine="480" w:firstLineChars="200"/>
              <w:jc w:val="center"/>
              <w:rPr>
                <w:rFonts w:hint="eastAsia" w:ascii="仿宋" w:hAnsi="仿宋" w:eastAsia="仿宋" w:cs="仿宋"/>
                <w:color w:val="000000"/>
                <w:sz w:val="24"/>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484465">
            <w:pPr>
              <w:spacing w:line="360" w:lineRule="auto"/>
              <w:ind w:firstLine="480" w:firstLineChars="200"/>
              <w:jc w:val="center"/>
              <w:rPr>
                <w:rFonts w:hint="eastAsia" w:ascii="仿宋" w:hAnsi="仿宋" w:eastAsia="仿宋" w:cs="仿宋"/>
                <w:color w:val="000000"/>
                <w:sz w:val="24"/>
              </w:rPr>
            </w:pPr>
          </w:p>
        </w:tc>
        <w:tc>
          <w:tcPr>
            <w:tcW w:w="8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B96135">
            <w:pPr>
              <w:spacing w:line="360" w:lineRule="auto"/>
              <w:ind w:firstLine="480" w:firstLineChars="200"/>
              <w:jc w:val="center"/>
              <w:rPr>
                <w:rFonts w:hint="eastAsia" w:ascii="仿宋" w:hAnsi="仿宋" w:eastAsia="仿宋" w:cs="仿宋"/>
                <w:color w:val="000000"/>
                <w:sz w:val="24"/>
              </w:rPr>
            </w:pPr>
          </w:p>
        </w:tc>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783538">
            <w:pPr>
              <w:spacing w:line="360" w:lineRule="auto"/>
              <w:ind w:firstLine="480" w:firstLineChars="200"/>
              <w:jc w:val="center"/>
              <w:rPr>
                <w:rFonts w:hint="eastAsia" w:ascii="仿宋" w:hAnsi="仿宋" w:eastAsia="仿宋" w:cs="仿宋"/>
                <w:color w:val="000000"/>
                <w:sz w:val="24"/>
              </w:rPr>
            </w:pPr>
          </w:p>
        </w:tc>
      </w:tr>
      <w:tr w14:paraId="27C5DA4B">
        <w:tblPrEx>
          <w:tblCellMar>
            <w:top w:w="15" w:type="dxa"/>
            <w:left w:w="15" w:type="dxa"/>
            <w:bottom w:w="15" w:type="dxa"/>
            <w:right w:w="15" w:type="dxa"/>
          </w:tblCellMar>
        </w:tblPrEx>
        <w:trPr>
          <w:trHeight w:val="926"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14:paraId="017A258D">
            <w:pPr>
              <w:spacing w:line="360" w:lineRule="auto"/>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065BCFFE">
            <w:pPr>
              <w:spacing w:line="360" w:lineRule="auto"/>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黄砂</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58F515C">
            <w:pPr>
              <w:spacing w:line="360" w:lineRule="auto"/>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细度模数</w:t>
            </w:r>
          </w:p>
          <w:p w14:paraId="77FC3A8D">
            <w:pPr>
              <w:spacing w:line="360" w:lineRule="auto"/>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2.4~3.0</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619D593">
            <w:pPr>
              <w:spacing w:line="360" w:lineRule="auto"/>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洞庭湖汨罗江矿区</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4271FD54">
            <w:pPr>
              <w:spacing w:line="360" w:lineRule="auto"/>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吨</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A3FD3D9">
            <w:pPr>
              <w:spacing w:line="360" w:lineRule="auto"/>
              <w:jc w:val="center"/>
              <w:rPr>
                <w:rFonts w:hint="eastAsia" w:ascii="仿宋" w:hAnsi="仿宋" w:eastAsia="仿宋" w:cs="仿宋"/>
                <w:color w:val="000000"/>
                <w:sz w:val="24"/>
              </w:rPr>
            </w:pP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2976ECB7">
            <w:pPr>
              <w:spacing w:line="360" w:lineRule="auto"/>
              <w:jc w:val="center"/>
              <w:rPr>
                <w:rFonts w:hint="eastAsia" w:ascii="仿宋" w:hAnsi="仿宋" w:eastAsia="仿宋" w:cs="仿宋"/>
                <w:color w:val="000000"/>
                <w:sz w:val="24"/>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735EE35">
            <w:pPr>
              <w:spacing w:line="360" w:lineRule="auto"/>
              <w:jc w:val="center"/>
              <w:rPr>
                <w:rFonts w:hint="eastAsia" w:ascii="仿宋" w:hAnsi="仿宋" w:eastAsia="仿宋" w:cs="仿宋"/>
                <w:color w:val="000000"/>
                <w:sz w:val="24"/>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578C0485">
            <w:pPr>
              <w:widowControl/>
              <w:spacing w:line="360" w:lineRule="auto"/>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13</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458C8580">
            <w:pPr>
              <w:spacing w:line="360" w:lineRule="auto"/>
              <w:ind w:firstLine="480" w:firstLineChars="200"/>
              <w:jc w:val="center"/>
              <w:rPr>
                <w:rFonts w:hint="eastAsia" w:ascii="仿宋" w:hAnsi="仿宋" w:eastAsia="仿宋" w:cs="仿宋"/>
                <w:color w:val="000000"/>
                <w:sz w:val="24"/>
              </w:rPr>
            </w:pPr>
          </w:p>
        </w:tc>
      </w:tr>
    </w:tbl>
    <w:p w14:paraId="1151BDB2">
      <w:pPr>
        <w:spacing w:line="360" w:lineRule="auto"/>
        <w:ind w:firstLine="480" w:firstLineChars="200"/>
        <w:rPr>
          <w:rFonts w:hint="eastAsia" w:ascii="仿宋" w:hAnsi="仿宋" w:eastAsia="仿宋" w:cs="仿宋"/>
          <w:sz w:val="24"/>
        </w:rPr>
      </w:pPr>
      <w:r>
        <w:rPr>
          <w:rFonts w:hint="eastAsia" w:ascii="仿宋" w:hAnsi="仿宋" w:eastAsia="仿宋" w:cs="仿宋"/>
          <w:sz w:val="24"/>
        </w:rPr>
        <w:t>1.3 本合同单价为采购货物运到买方收料现场的综合单价，此综合单价已包括货物价款、税金、包装费、保险费、运输费、过江过路过桥费</w:t>
      </w:r>
      <w:r>
        <w:rPr>
          <w:rFonts w:hint="eastAsia" w:ascii="仿宋" w:hAnsi="仿宋" w:eastAsia="仿宋" w:cs="仿宋"/>
          <w:sz w:val="24"/>
          <w:lang w:eastAsia="zh-CN"/>
        </w:rPr>
        <w:t>，以及</w:t>
      </w:r>
      <w:r>
        <w:rPr>
          <w:rFonts w:hint="eastAsia" w:ascii="仿宋" w:hAnsi="仿宋" w:eastAsia="仿宋" w:cs="仿宋"/>
          <w:sz w:val="24"/>
        </w:rPr>
        <w:t>其他运抵至买方指定交货地点的一切费用；包括货物被允许用于工程前所需进行的试验、检验费用；包括售后服务以及市场价格涨幅等的各类风险费用；以及其他所有相关服务费用。需要经安装、测试、调试才能满足本合同质量标准、技术标准要求的，该单价、合同总金额已包括安装、测试、调试直至满足其质量标准、技术标准要求所需的一切工作内容及其费用支出。</w:t>
      </w:r>
    </w:p>
    <w:p w14:paraId="7D2676FF">
      <w:pPr>
        <w:autoSpaceDE w:val="0"/>
        <w:autoSpaceDN w:val="0"/>
        <w:adjustRightInd w:val="0"/>
        <w:spacing w:line="360" w:lineRule="auto"/>
        <w:ind w:firstLine="482" w:firstLineChars="200"/>
        <w:rPr>
          <w:rFonts w:hint="eastAsia" w:ascii="仿宋" w:hAnsi="仿宋" w:eastAsia="仿宋" w:cs="仿宋"/>
          <w:sz w:val="24"/>
        </w:rPr>
      </w:pPr>
      <w:r>
        <w:rPr>
          <w:rFonts w:hint="eastAsia" w:ascii="仿宋" w:hAnsi="仿宋" w:eastAsia="仿宋" w:cs="仿宋"/>
          <w:b/>
          <w:sz w:val="24"/>
        </w:rPr>
        <w:t>1.</w:t>
      </w:r>
      <w:r>
        <w:rPr>
          <w:rFonts w:hint="eastAsia" w:ascii="仿宋" w:hAnsi="仿宋" w:eastAsia="仿宋" w:cs="仿宋"/>
          <w:b/>
          <w:sz w:val="24"/>
          <w:lang w:val="en-US" w:eastAsia="zh-CN"/>
        </w:rPr>
        <w:t>4</w:t>
      </w:r>
      <w:r>
        <w:rPr>
          <w:rFonts w:hint="eastAsia" w:ascii="仿宋" w:hAnsi="仿宋" w:eastAsia="仿宋" w:cs="仿宋"/>
          <w:sz w:val="24"/>
        </w:rPr>
        <w:t xml:space="preserve"> </w:t>
      </w:r>
      <w:r>
        <w:rPr>
          <w:rFonts w:hint="eastAsia" w:ascii="仿宋" w:hAnsi="仿宋" w:eastAsia="仿宋" w:cs="仿宋"/>
          <w:b/>
          <w:sz w:val="24"/>
        </w:rPr>
        <w:t>本合同履行过程中，卖方应提供</w:t>
      </w:r>
      <w:r>
        <w:rPr>
          <w:rFonts w:hint="eastAsia" w:ascii="仿宋" w:hAnsi="仿宋" w:eastAsia="仿宋" w:cs="仿宋"/>
          <w:b/>
          <w:kern w:val="0"/>
          <w:sz w:val="24"/>
        </w:rPr>
        <w:t>全额增值税（</w:t>
      </w:r>
      <w:r>
        <w:rPr>
          <w:rFonts w:hint="eastAsia" w:ascii="仿宋" w:hAnsi="仿宋" w:eastAsia="仿宋" w:cs="仿宋"/>
          <w:b/>
          <w:kern w:val="0"/>
          <w:sz w:val="24"/>
          <w:lang w:eastAsia="zh-CN"/>
        </w:rPr>
        <w:t>☑</w:t>
      </w:r>
      <w:r>
        <w:rPr>
          <w:rFonts w:hint="eastAsia" w:ascii="仿宋" w:hAnsi="仿宋" w:eastAsia="仿宋" w:cs="仿宋"/>
          <w:b/>
          <w:kern w:val="0"/>
          <w:sz w:val="24"/>
        </w:rPr>
        <w:t>专用□普通）发票。</w:t>
      </w:r>
    </w:p>
    <w:p w14:paraId="4AE2E936">
      <w:pPr>
        <w:spacing w:line="360" w:lineRule="auto"/>
        <w:ind w:firstLine="482" w:firstLineChars="200"/>
        <w:outlineLvl w:val="0"/>
        <w:rPr>
          <w:rFonts w:hint="eastAsia" w:ascii="仿宋" w:hAnsi="仿宋" w:eastAsia="仿宋" w:cs="仿宋"/>
          <w:b/>
          <w:bCs/>
          <w:sz w:val="24"/>
        </w:rPr>
      </w:pPr>
      <w:r>
        <w:rPr>
          <w:rFonts w:hint="eastAsia" w:ascii="仿宋" w:hAnsi="仿宋" w:eastAsia="仿宋" w:cs="仿宋"/>
          <w:b/>
          <w:bCs/>
          <w:sz w:val="24"/>
        </w:rPr>
        <w:t xml:space="preserve">第2条  质量与维修 </w:t>
      </w:r>
    </w:p>
    <w:p w14:paraId="6F7B7E20">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2.1本合同项下的所有材料均应符合 </w:t>
      </w:r>
      <w:r>
        <w:rPr>
          <w:rFonts w:hint="eastAsia" w:ascii="仿宋" w:hAnsi="仿宋" w:eastAsia="仿宋" w:cs="仿宋"/>
          <w:b/>
          <w:bCs/>
          <w:sz w:val="24"/>
          <w:u w:val="single"/>
        </w:rPr>
        <w:t xml:space="preserve">  </w:t>
      </w:r>
      <w:r>
        <w:rPr>
          <w:rFonts w:hint="eastAsia" w:ascii="仿宋" w:hAnsi="仿宋" w:eastAsia="仿宋" w:cs="仿宋"/>
          <w:b/>
          <w:bCs/>
          <w:sz w:val="24"/>
          <w:u w:val="single"/>
          <w:lang w:val="en-US" w:eastAsia="zh-CN"/>
        </w:rPr>
        <w:t xml:space="preserve">淮河入海水道二期工程淮安枢纽工程土建施工及设备安装  </w:t>
      </w:r>
      <w:r>
        <w:rPr>
          <w:rFonts w:hint="eastAsia" w:ascii="仿宋" w:hAnsi="仿宋" w:eastAsia="仿宋" w:cs="仿宋"/>
          <w:sz w:val="24"/>
        </w:rPr>
        <w:t>项目施工图纸及施工规范要求。</w:t>
      </w:r>
    </w:p>
    <w:p w14:paraId="6440E5B8">
      <w:pPr>
        <w:spacing w:line="360" w:lineRule="auto"/>
        <w:ind w:firstLine="480" w:firstLineChars="200"/>
        <w:rPr>
          <w:rFonts w:hint="eastAsia" w:ascii="仿宋" w:hAnsi="仿宋" w:eastAsia="仿宋" w:cs="仿宋"/>
          <w:sz w:val="24"/>
        </w:rPr>
      </w:pPr>
      <w:r>
        <w:rPr>
          <w:rFonts w:hint="eastAsia" w:ascii="仿宋" w:hAnsi="仿宋" w:eastAsia="仿宋" w:cs="仿宋"/>
          <w:sz w:val="24"/>
        </w:rPr>
        <w:t>2.2本合同项下货物的质量</w:t>
      </w:r>
      <w:r>
        <w:rPr>
          <w:rFonts w:hint="eastAsia" w:ascii="仿宋" w:hAnsi="仿宋" w:eastAsia="仿宋" w:cs="仿宋"/>
          <w:sz w:val="24"/>
          <w:lang w:val="en-US" w:eastAsia="zh-CN"/>
        </w:rPr>
        <w:t>要求与招标文件</w:t>
      </w:r>
      <w:r>
        <w:rPr>
          <w:rFonts w:hint="eastAsia" w:ascii="仿宋" w:hAnsi="仿宋" w:eastAsia="仿宋" w:cs="仿宋"/>
          <w:sz w:val="24"/>
        </w:rPr>
        <w:t>约定一致，即</w:t>
      </w:r>
      <w:r>
        <w:rPr>
          <w:rFonts w:hint="eastAsia" w:ascii="仿宋" w:hAnsi="仿宋" w:eastAsia="仿宋" w:cs="仿宋"/>
          <w:b/>
          <w:bCs/>
          <w:color w:val="FF0000"/>
          <w:kern w:val="0"/>
          <w:sz w:val="28"/>
          <w:szCs w:val="28"/>
          <w:highlight w:val="none"/>
          <w:u w:val="single"/>
          <w:lang w:eastAsia="zh-Hans"/>
        </w:rPr>
        <w:t>含泥量标准为≤</w:t>
      </w:r>
      <w:r>
        <w:rPr>
          <w:rFonts w:hint="eastAsia" w:ascii="仿宋" w:hAnsi="仿宋" w:eastAsia="仿宋" w:cs="仿宋"/>
          <w:b/>
          <w:bCs/>
          <w:color w:val="FF0000"/>
          <w:kern w:val="0"/>
          <w:sz w:val="28"/>
          <w:szCs w:val="28"/>
          <w:highlight w:val="none"/>
          <w:u w:val="single"/>
          <w:lang w:val="en-US" w:eastAsia="zh-CN"/>
        </w:rPr>
        <w:t>1.5</w:t>
      </w:r>
      <w:r>
        <w:rPr>
          <w:rFonts w:hint="eastAsia" w:ascii="仿宋" w:hAnsi="仿宋" w:eastAsia="仿宋" w:cs="仿宋"/>
          <w:b/>
          <w:bCs/>
          <w:color w:val="FF0000"/>
          <w:kern w:val="0"/>
          <w:sz w:val="28"/>
          <w:szCs w:val="28"/>
          <w:highlight w:val="none"/>
          <w:u w:val="single"/>
          <w:lang w:eastAsia="zh-Hans"/>
        </w:rPr>
        <w:t>%、泥块含</w:t>
      </w:r>
      <w:r>
        <w:rPr>
          <w:rFonts w:hint="eastAsia" w:ascii="仿宋" w:hAnsi="仿宋" w:eastAsia="仿宋" w:cs="仿宋"/>
          <w:b/>
          <w:bCs/>
          <w:color w:val="FF0000"/>
          <w:kern w:val="0"/>
          <w:sz w:val="28"/>
          <w:szCs w:val="28"/>
          <w:highlight w:val="none"/>
          <w:u w:val="single"/>
          <w:lang w:val="en-US" w:eastAsia="zh-CN"/>
        </w:rPr>
        <w:t>量</w:t>
      </w:r>
      <w:r>
        <w:rPr>
          <w:rFonts w:hint="eastAsia" w:ascii="仿宋" w:hAnsi="仿宋" w:eastAsia="仿宋" w:cs="仿宋"/>
          <w:b/>
          <w:bCs/>
          <w:color w:val="FF0000"/>
          <w:kern w:val="0"/>
          <w:sz w:val="28"/>
          <w:szCs w:val="28"/>
          <w:highlight w:val="none"/>
          <w:u w:val="single"/>
        </w:rPr>
        <w:t>为0、表观密度＞2500(kg/m3)、云母含量</w:t>
      </w:r>
      <w:r>
        <w:rPr>
          <w:rFonts w:hint="eastAsia" w:ascii="仿宋" w:hAnsi="仿宋" w:eastAsia="仿宋" w:cs="仿宋"/>
          <w:b/>
          <w:bCs/>
          <w:color w:val="FF0000"/>
          <w:kern w:val="0"/>
          <w:sz w:val="28"/>
          <w:szCs w:val="28"/>
          <w:highlight w:val="none"/>
          <w:u w:val="single"/>
          <w:lang w:eastAsia="zh-Hans"/>
        </w:rPr>
        <w:t>≤</w:t>
      </w:r>
      <w:r>
        <w:rPr>
          <w:rFonts w:hint="eastAsia" w:ascii="仿宋" w:hAnsi="仿宋" w:eastAsia="仿宋" w:cs="仿宋"/>
          <w:b/>
          <w:bCs/>
          <w:color w:val="FF0000"/>
          <w:kern w:val="0"/>
          <w:sz w:val="28"/>
          <w:szCs w:val="28"/>
          <w:highlight w:val="none"/>
          <w:u w:val="single"/>
        </w:rPr>
        <w:t>2</w:t>
      </w:r>
      <w:r>
        <w:rPr>
          <w:rFonts w:hint="eastAsia" w:ascii="仿宋" w:hAnsi="仿宋" w:eastAsia="仿宋" w:cs="仿宋"/>
          <w:b/>
          <w:bCs/>
          <w:color w:val="FF0000"/>
          <w:kern w:val="0"/>
          <w:sz w:val="28"/>
          <w:szCs w:val="28"/>
          <w:highlight w:val="none"/>
          <w:u w:val="single"/>
          <w:lang w:eastAsia="zh-Hans"/>
        </w:rPr>
        <w:t>.0%、</w:t>
      </w:r>
      <w:r>
        <w:rPr>
          <w:rFonts w:hint="eastAsia" w:ascii="仿宋" w:hAnsi="仿宋" w:eastAsia="仿宋" w:cs="仿宋"/>
          <w:b/>
          <w:bCs/>
          <w:color w:val="FF0000"/>
          <w:kern w:val="0"/>
          <w:sz w:val="28"/>
          <w:szCs w:val="28"/>
          <w:highlight w:val="none"/>
          <w:u w:val="single"/>
        </w:rPr>
        <w:t>轻物质</w:t>
      </w:r>
      <w:r>
        <w:rPr>
          <w:rFonts w:hint="eastAsia" w:ascii="仿宋" w:hAnsi="仿宋" w:eastAsia="仿宋" w:cs="仿宋"/>
          <w:b/>
          <w:bCs/>
          <w:color w:val="FF0000"/>
          <w:kern w:val="0"/>
          <w:sz w:val="28"/>
          <w:szCs w:val="28"/>
          <w:highlight w:val="none"/>
          <w:u w:val="single"/>
          <w:lang w:eastAsia="zh-Hans"/>
        </w:rPr>
        <w:t>≤</w:t>
      </w:r>
      <w:r>
        <w:rPr>
          <w:rFonts w:hint="eastAsia" w:ascii="仿宋" w:hAnsi="仿宋" w:eastAsia="仿宋" w:cs="仿宋"/>
          <w:b/>
          <w:bCs/>
          <w:color w:val="FF0000"/>
          <w:kern w:val="0"/>
          <w:sz w:val="28"/>
          <w:szCs w:val="28"/>
          <w:highlight w:val="none"/>
          <w:u w:val="single"/>
        </w:rPr>
        <w:t>1</w:t>
      </w:r>
      <w:r>
        <w:rPr>
          <w:rFonts w:hint="eastAsia" w:ascii="仿宋" w:hAnsi="仿宋" w:eastAsia="仿宋" w:cs="仿宋"/>
          <w:b/>
          <w:bCs/>
          <w:color w:val="FF0000"/>
          <w:kern w:val="0"/>
          <w:sz w:val="28"/>
          <w:szCs w:val="28"/>
          <w:highlight w:val="none"/>
          <w:u w:val="single"/>
          <w:lang w:eastAsia="zh-Hans"/>
        </w:rPr>
        <w:t>.0%</w:t>
      </w:r>
      <w:r>
        <w:rPr>
          <w:rFonts w:hint="eastAsia" w:ascii="仿宋" w:hAnsi="仿宋" w:eastAsia="仿宋" w:cs="仿宋"/>
          <w:b/>
          <w:bCs/>
          <w:color w:val="FF0000"/>
          <w:kern w:val="0"/>
          <w:sz w:val="28"/>
          <w:szCs w:val="28"/>
          <w:highlight w:val="none"/>
          <w:u w:val="single"/>
          <w:lang w:eastAsia="zh-CN"/>
        </w:rPr>
        <w:t>，</w:t>
      </w:r>
      <w:r>
        <w:rPr>
          <w:rFonts w:hint="eastAsia" w:ascii="仿宋" w:hAnsi="仿宋" w:eastAsia="仿宋" w:cs="仿宋"/>
          <w:b/>
          <w:bCs/>
          <w:color w:val="FF0000"/>
          <w:sz w:val="28"/>
          <w:szCs w:val="28"/>
          <w:u w:val="single"/>
          <w:lang w:val="en-US" w:eastAsia="zh-Hans"/>
        </w:rPr>
        <w:t>碱活性</w:t>
      </w:r>
      <w:r>
        <w:rPr>
          <w:rFonts w:hint="eastAsia" w:ascii="仿宋" w:hAnsi="仿宋" w:eastAsia="仿宋" w:cs="仿宋"/>
          <w:b/>
          <w:bCs/>
          <w:color w:val="FF0000"/>
          <w:sz w:val="28"/>
          <w:szCs w:val="28"/>
          <w:u w:val="single"/>
          <w:lang w:val="en-US" w:eastAsia="zh-CN"/>
        </w:rPr>
        <w:t>指标：砂浆棒试件14d膨胀率小于0.2%</w:t>
      </w:r>
      <w:r>
        <w:rPr>
          <w:rFonts w:hint="eastAsia" w:ascii="仿宋" w:hAnsi="仿宋" w:eastAsia="仿宋" w:cs="仿宋"/>
          <w:b/>
          <w:bCs/>
          <w:color w:val="FF0000"/>
          <w:kern w:val="0"/>
          <w:sz w:val="28"/>
          <w:szCs w:val="28"/>
          <w:highlight w:val="none"/>
          <w:u w:val="single"/>
        </w:rPr>
        <w:t>。</w:t>
      </w:r>
    </w:p>
    <w:p w14:paraId="4C6C08A3">
      <w:pPr>
        <w:spacing w:line="360" w:lineRule="auto"/>
        <w:ind w:firstLine="480" w:firstLineChars="200"/>
        <w:rPr>
          <w:rFonts w:hint="eastAsia" w:ascii="仿宋" w:hAnsi="仿宋" w:eastAsia="仿宋" w:cs="仿宋"/>
          <w:sz w:val="24"/>
        </w:rPr>
      </w:pPr>
      <w:r>
        <w:rPr>
          <w:rFonts w:hint="eastAsia" w:ascii="仿宋" w:hAnsi="仿宋" w:eastAsia="仿宋" w:cs="仿宋"/>
          <w:sz w:val="24"/>
        </w:rPr>
        <w:t>2.3质量保证期内卖方免费提供质量缺陷货物的维修、更换等服务。卖方必须在接到买方提出书面要求后3日内给予书面答复。如有必要，卖方在5日内应指派人员到现场，将有质量缺陷的货物进行维修、更换，一切费用由卖方承担。</w:t>
      </w:r>
    </w:p>
    <w:p w14:paraId="2326ABF9">
      <w:pPr>
        <w:spacing w:line="360" w:lineRule="auto"/>
        <w:ind w:firstLine="480" w:firstLineChars="200"/>
        <w:rPr>
          <w:rFonts w:hint="eastAsia" w:ascii="仿宋" w:hAnsi="仿宋" w:eastAsia="仿宋" w:cs="仿宋"/>
          <w:sz w:val="24"/>
        </w:rPr>
      </w:pPr>
      <w:r>
        <w:rPr>
          <w:rFonts w:hint="eastAsia" w:ascii="仿宋" w:hAnsi="仿宋" w:eastAsia="仿宋" w:cs="仿宋"/>
          <w:sz w:val="24"/>
        </w:rPr>
        <w:t>2.4卖方借故推脱或无理由拒绝买方提出的维修、更换服务要求，买方或工程业主可以自行解决，并对维修或更换服务以实际发生费用或市场价（以较高者为准）从买方应支付给卖方的合同款项中扣除得到补偿。买方根据合同规定对卖方行使的其他权利不受影响，并保留进一步索赔的权利。维修或更换后的货物的质量保证期相应延长6个月。</w:t>
      </w:r>
    </w:p>
    <w:p w14:paraId="20C47C60">
      <w:pPr>
        <w:spacing w:line="360" w:lineRule="auto"/>
        <w:ind w:firstLine="480" w:firstLineChars="200"/>
        <w:rPr>
          <w:rFonts w:hint="eastAsia" w:ascii="仿宋" w:hAnsi="仿宋" w:eastAsia="仿宋" w:cs="仿宋"/>
          <w:sz w:val="24"/>
        </w:rPr>
      </w:pPr>
      <w:r>
        <w:rPr>
          <w:rFonts w:hint="eastAsia" w:ascii="仿宋" w:hAnsi="仿宋" w:eastAsia="仿宋" w:cs="仿宋"/>
          <w:sz w:val="24"/>
        </w:rPr>
        <w:t>2.5卖方须向买方提供制造商出具的书面质量保证书。</w:t>
      </w:r>
    </w:p>
    <w:p w14:paraId="217896E0">
      <w:pPr>
        <w:spacing w:line="360" w:lineRule="auto"/>
        <w:ind w:firstLine="482" w:firstLineChars="200"/>
        <w:outlineLvl w:val="0"/>
        <w:rPr>
          <w:rFonts w:hint="eastAsia" w:ascii="仿宋" w:hAnsi="仿宋" w:eastAsia="仿宋" w:cs="仿宋"/>
          <w:b/>
          <w:sz w:val="24"/>
        </w:rPr>
      </w:pPr>
      <w:r>
        <w:rPr>
          <w:rFonts w:hint="eastAsia" w:ascii="仿宋" w:hAnsi="仿宋" w:eastAsia="仿宋" w:cs="仿宋"/>
          <w:b/>
          <w:sz w:val="24"/>
        </w:rPr>
        <w:t xml:space="preserve">第3条  货物交付和运输 </w:t>
      </w:r>
    </w:p>
    <w:p w14:paraId="4EC31AAA">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3.1 本合同采购货物由</w:t>
      </w:r>
      <w:r>
        <w:rPr>
          <w:rFonts w:hint="eastAsia" w:ascii="仿宋" w:hAnsi="仿宋" w:eastAsia="仿宋" w:cs="仿宋"/>
          <w:sz w:val="24"/>
          <w:u w:val="single"/>
        </w:rPr>
        <w:t xml:space="preserve"> 卖 </w:t>
      </w:r>
      <w:r>
        <w:rPr>
          <w:rFonts w:hint="eastAsia" w:ascii="仿宋" w:hAnsi="仿宋" w:eastAsia="仿宋" w:cs="仿宋"/>
          <w:sz w:val="24"/>
          <w:u w:val="none"/>
          <w:lang w:val="en-US" w:eastAsia="zh-CN"/>
        </w:rPr>
        <w:t>方</w:t>
      </w:r>
      <w:r>
        <w:rPr>
          <w:rFonts w:hint="eastAsia" w:ascii="仿宋" w:hAnsi="仿宋" w:eastAsia="仿宋" w:cs="仿宋"/>
          <w:sz w:val="24"/>
        </w:rPr>
        <w:t>负责运输。运输费用由</w:t>
      </w:r>
      <w:r>
        <w:rPr>
          <w:rFonts w:hint="eastAsia" w:ascii="仿宋" w:hAnsi="仿宋" w:eastAsia="仿宋" w:cs="仿宋"/>
          <w:sz w:val="24"/>
          <w:u w:val="single"/>
        </w:rPr>
        <w:t xml:space="preserve"> 卖 </w:t>
      </w:r>
      <w:r>
        <w:rPr>
          <w:rFonts w:hint="eastAsia" w:ascii="仿宋" w:hAnsi="仿宋" w:eastAsia="仿宋" w:cs="仿宋"/>
          <w:sz w:val="24"/>
        </w:rPr>
        <w:t>方承担，卸货费用由</w:t>
      </w:r>
      <w:r>
        <w:rPr>
          <w:rFonts w:hint="eastAsia" w:ascii="仿宋" w:hAnsi="仿宋" w:eastAsia="仿宋" w:cs="仿宋"/>
          <w:sz w:val="24"/>
          <w:u w:val="single"/>
        </w:rPr>
        <w:t xml:space="preserve"> 买 </w:t>
      </w:r>
      <w:r>
        <w:rPr>
          <w:rFonts w:hint="eastAsia" w:ascii="仿宋" w:hAnsi="仿宋" w:eastAsia="仿宋" w:cs="仿宋"/>
          <w:sz w:val="24"/>
        </w:rPr>
        <w:t>方承担。</w:t>
      </w:r>
    </w:p>
    <w:p w14:paraId="471D4CEE">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3.2交付地点为：</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淮安</w:t>
      </w:r>
      <w:r>
        <w:rPr>
          <w:rFonts w:hint="eastAsia" w:ascii="仿宋" w:hAnsi="仿宋" w:eastAsia="仿宋" w:cs="仿宋"/>
          <w:sz w:val="24"/>
          <w:u w:val="none"/>
          <w:lang w:val="en-US" w:eastAsia="zh-CN"/>
        </w:rPr>
        <w:t>市</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黄码</w:t>
      </w:r>
      <w:r>
        <w:rPr>
          <w:rFonts w:hint="eastAsia" w:ascii="仿宋" w:hAnsi="仿宋" w:eastAsia="仿宋" w:cs="仿宋"/>
          <w:sz w:val="24"/>
          <w:u w:val="single"/>
        </w:rPr>
        <w:t xml:space="preserve">  </w:t>
      </w:r>
      <w:r>
        <w:rPr>
          <w:rFonts w:hint="eastAsia" w:ascii="仿宋" w:hAnsi="仿宋" w:eastAsia="仿宋" w:cs="仿宋"/>
          <w:sz w:val="24"/>
        </w:rPr>
        <w:t xml:space="preserve">镇 </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杨庙</w:t>
      </w:r>
      <w:r>
        <w:rPr>
          <w:rFonts w:hint="eastAsia" w:ascii="仿宋" w:hAnsi="仿宋" w:eastAsia="仿宋" w:cs="仿宋"/>
          <w:sz w:val="24"/>
          <w:u w:val="single"/>
        </w:rPr>
        <w:t xml:space="preserve">  </w:t>
      </w:r>
      <w:r>
        <w:rPr>
          <w:rFonts w:hint="eastAsia" w:ascii="仿宋" w:hAnsi="仿宋" w:eastAsia="仿宋" w:cs="仿宋"/>
          <w:sz w:val="24"/>
        </w:rPr>
        <w:t>村江苏淮阴水利建设有限公司</w:t>
      </w:r>
      <w:r>
        <w:rPr>
          <w:rFonts w:hint="eastAsia" w:ascii="仿宋" w:hAnsi="仿宋" w:eastAsia="仿宋" w:cs="仿宋"/>
          <w:b/>
          <w:bCs/>
          <w:sz w:val="24"/>
          <w:u w:val="single"/>
          <w:lang w:val="en-US" w:eastAsia="zh-CN"/>
        </w:rPr>
        <w:t>淮河入海水道二期工程淮安枢纽工程土建施工及设备安装</w:t>
      </w:r>
      <w:r>
        <w:rPr>
          <w:rFonts w:hint="eastAsia" w:ascii="仿宋" w:hAnsi="仿宋" w:eastAsia="仿宋" w:cs="仿宋"/>
          <w:b/>
          <w:bCs/>
          <w:sz w:val="24"/>
          <w:u w:val="single"/>
        </w:rPr>
        <w:t xml:space="preserve"> </w:t>
      </w:r>
      <w:r>
        <w:rPr>
          <w:rFonts w:hint="eastAsia" w:ascii="仿宋" w:hAnsi="仿宋" w:eastAsia="仿宋" w:cs="仿宋"/>
          <w:sz w:val="24"/>
        </w:rPr>
        <w:t>工程项目部</w:t>
      </w:r>
      <w:r>
        <w:rPr>
          <w:rFonts w:hint="eastAsia" w:ascii="仿宋" w:hAnsi="仿宋" w:eastAsia="仿宋" w:cs="仿宋"/>
          <w:sz w:val="24"/>
          <w:lang w:val="en-US" w:eastAsia="zh-CN"/>
        </w:rPr>
        <w:t>拌和站</w:t>
      </w:r>
      <w:r>
        <w:rPr>
          <w:rFonts w:hint="eastAsia" w:ascii="仿宋" w:hAnsi="仿宋" w:eastAsia="仿宋" w:cs="仿宋"/>
          <w:sz w:val="24"/>
        </w:rPr>
        <w:t>。</w:t>
      </w:r>
    </w:p>
    <w:p w14:paraId="5C2BFCFD">
      <w:pPr>
        <w:spacing w:line="360" w:lineRule="auto"/>
        <w:ind w:firstLine="480" w:firstLineChars="200"/>
        <w:rPr>
          <w:rFonts w:hint="eastAsia" w:ascii="仿宋" w:hAnsi="仿宋" w:eastAsia="仿宋" w:cs="仿宋"/>
          <w:b/>
          <w:bCs/>
          <w:sz w:val="24"/>
        </w:rPr>
      </w:pPr>
      <w:r>
        <w:rPr>
          <w:rFonts w:hint="eastAsia" w:ascii="仿宋" w:hAnsi="仿宋" w:eastAsia="仿宋" w:cs="仿宋"/>
          <w:sz w:val="24"/>
        </w:rPr>
        <w:t>3.3 交付时间（期间）为：</w:t>
      </w:r>
      <w:r>
        <w:rPr>
          <w:rFonts w:hint="eastAsia" w:ascii="仿宋" w:hAnsi="仿宋" w:eastAsia="仿宋" w:cs="仿宋"/>
          <w:i w:val="0"/>
          <w:iCs w:val="0"/>
          <w:sz w:val="24"/>
          <w:highlight w:val="none"/>
          <w:u w:val="none"/>
        </w:rPr>
        <w:t xml:space="preserve"> </w:t>
      </w:r>
      <w:r>
        <w:rPr>
          <w:rFonts w:hint="eastAsia" w:ascii="仿宋" w:hAnsi="仿宋" w:eastAsia="仿宋" w:cs="仿宋"/>
          <w:b/>
          <w:bCs/>
          <w:i w:val="0"/>
          <w:iCs w:val="0"/>
          <w:sz w:val="24"/>
          <w:highlight w:val="none"/>
          <w:u w:val="single"/>
        </w:rPr>
        <w:t xml:space="preserve">具体交货时间以买方每批采购计划清单通知为准 </w:t>
      </w:r>
      <w:r>
        <w:rPr>
          <w:rFonts w:hint="eastAsia" w:ascii="仿宋" w:hAnsi="仿宋" w:eastAsia="仿宋" w:cs="仿宋"/>
          <w:b/>
          <w:bCs/>
          <w:sz w:val="24"/>
        </w:rPr>
        <w:t>。</w:t>
      </w:r>
    </w:p>
    <w:p w14:paraId="1F2E2BD4">
      <w:pPr>
        <w:spacing w:line="360" w:lineRule="auto"/>
        <w:ind w:firstLine="482" w:firstLineChars="200"/>
        <w:outlineLvl w:val="0"/>
        <w:rPr>
          <w:rFonts w:hint="eastAsia" w:ascii="仿宋" w:hAnsi="仿宋" w:eastAsia="仿宋" w:cs="仿宋"/>
          <w:b/>
          <w:sz w:val="24"/>
        </w:rPr>
      </w:pPr>
      <w:r>
        <w:rPr>
          <w:rFonts w:hint="eastAsia" w:ascii="仿宋" w:hAnsi="仿宋" w:eastAsia="仿宋" w:cs="仿宋"/>
          <w:b/>
          <w:sz w:val="24"/>
        </w:rPr>
        <w:t xml:space="preserve">第4条  货物验收与修理、更换 </w:t>
      </w:r>
    </w:p>
    <w:p w14:paraId="242F04F5">
      <w:pPr>
        <w:spacing w:line="360" w:lineRule="auto"/>
        <w:ind w:firstLine="480" w:firstLineChars="200"/>
        <w:rPr>
          <w:rFonts w:hint="eastAsia" w:ascii="仿宋" w:hAnsi="仿宋" w:eastAsia="仿宋" w:cs="仿宋"/>
          <w:sz w:val="24"/>
        </w:rPr>
      </w:pPr>
      <w:r>
        <w:rPr>
          <w:rFonts w:hint="eastAsia" w:ascii="仿宋" w:hAnsi="仿宋" w:eastAsia="仿宋" w:cs="仿宋"/>
          <w:sz w:val="24"/>
        </w:rPr>
        <w:t>4.1 验收负责方为：由买方负责验收，具体标准按照本合同第二条约定的标准组织验收。每批货物卖方应附货物清单、出厂质量检验合格证、第三方检测证明等必要文件。</w:t>
      </w:r>
    </w:p>
    <w:p w14:paraId="49183B3D">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4.2 验收方式为：</w:t>
      </w:r>
      <w:r>
        <w:rPr>
          <w:rFonts w:hint="eastAsia" w:ascii="仿宋" w:hAnsi="仿宋" w:eastAsia="仿宋" w:cs="仿宋"/>
          <w:b/>
          <w:bCs/>
          <w:sz w:val="24"/>
          <w:u w:val="single"/>
        </w:rPr>
        <w:t xml:space="preserve"> 到施工</w:t>
      </w:r>
      <w:r>
        <w:rPr>
          <w:rFonts w:hint="eastAsia" w:ascii="仿宋" w:hAnsi="仿宋" w:eastAsia="仿宋" w:cs="仿宋"/>
          <w:b/>
          <w:bCs/>
          <w:sz w:val="24"/>
          <w:u w:val="single"/>
          <w:lang w:eastAsia="zh-CN"/>
        </w:rPr>
        <w:t>现场</w:t>
      </w:r>
      <w:r>
        <w:rPr>
          <w:rFonts w:hint="eastAsia" w:ascii="仿宋" w:hAnsi="仿宋" w:eastAsia="仿宋" w:cs="仿宋"/>
          <w:b/>
          <w:bCs/>
          <w:sz w:val="24"/>
          <w:u w:val="single"/>
        </w:rPr>
        <w:t>验收</w:t>
      </w:r>
      <w:r>
        <w:rPr>
          <w:rFonts w:hint="eastAsia" w:ascii="仿宋" w:hAnsi="仿宋" w:eastAsia="仿宋" w:cs="仿宋"/>
          <w:b/>
          <w:bCs/>
          <w:sz w:val="24"/>
          <w:u w:val="single"/>
          <w:lang w:eastAsia="zh-CN"/>
        </w:rPr>
        <w:t>，</w:t>
      </w:r>
      <w:r>
        <w:rPr>
          <w:rFonts w:hint="eastAsia" w:ascii="仿宋" w:hAnsi="仿宋" w:eastAsia="仿宋" w:cs="仿宋"/>
          <w:b/>
          <w:bCs/>
          <w:sz w:val="24"/>
          <w:u w:val="single"/>
          <w:lang w:val="en-US" w:eastAsia="zh-CN"/>
        </w:rPr>
        <w:t>由淮安枢纽项目部试验室抽样验收，对</w:t>
      </w:r>
      <w:r>
        <w:rPr>
          <w:rFonts w:hint="eastAsia" w:ascii="仿宋" w:hAnsi="仿宋" w:eastAsia="仿宋" w:cs="仿宋"/>
          <w:b/>
          <w:bCs/>
          <w:sz w:val="24"/>
          <w:u w:val="single"/>
          <w:lang w:val="en-US" w:eastAsia="zh-Hans"/>
        </w:rPr>
        <w:t>运输设备料场上、中、下取样3次以上并试验测量含水率</w:t>
      </w:r>
      <w:r>
        <w:rPr>
          <w:rFonts w:hint="eastAsia" w:ascii="仿宋" w:hAnsi="仿宋" w:eastAsia="仿宋" w:cs="仿宋"/>
          <w:b/>
          <w:bCs/>
          <w:sz w:val="24"/>
          <w:u w:val="single"/>
          <w:lang w:val="en-US" w:eastAsia="zh-CN"/>
        </w:rPr>
        <w:t>及含泥量，或由拌和站含水率传感器测定货物含水率</w:t>
      </w:r>
      <w:r>
        <w:rPr>
          <w:rFonts w:hint="eastAsia" w:ascii="仿宋" w:hAnsi="仿宋" w:eastAsia="仿宋" w:cs="仿宋"/>
          <w:b/>
          <w:bCs/>
          <w:sz w:val="24"/>
          <w:u w:val="single"/>
        </w:rPr>
        <w:t>。</w:t>
      </w:r>
    </w:p>
    <w:p w14:paraId="0DE7E452">
      <w:pPr>
        <w:spacing w:line="360" w:lineRule="auto"/>
        <w:ind w:firstLine="480" w:firstLineChars="200"/>
        <w:rPr>
          <w:rFonts w:hint="eastAsia" w:ascii="仿宋" w:hAnsi="仿宋" w:eastAsia="仿宋" w:cs="仿宋"/>
          <w:sz w:val="24"/>
        </w:rPr>
      </w:pPr>
      <w:r>
        <w:rPr>
          <w:rFonts w:hint="eastAsia" w:ascii="仿宋" w:hAnsi="仿宋" w:eastAsia="仿宋" w:cs="仿宋"/>
          <w:sz w:val="24"/>
        </w:rPr>
        <w:t>4.3 验收时间为：</w:t>
      </w:r>
      <w:r>
        <w:rPr>
          <w:rFonts w:hint="eastAsia" w:ascii="仿宋" w:hAnsi="仿宋" w:eastAsia="仿宋" w:cs="仿宋"/>
          <w:sz w:val="24"/>
          <w:u w:val="single"/>
        </w:rPr>
        <w:t xml:space="preserve">        </w:t>
      </w:r>
      <w:r>
        <w:rPr>
          <w:rFonts w:hint="eastAsia" w:ascii="仿宋" w:hAnsi="仿宋" w:eastAsia="仿宋" w:cs="仿宋"/>
          <w:i w:val="0"/>
          <w:iCs w:val="0"/>
          <w:sz w:val="24"/>
          <w:u w:val="single"/>
        </w:rPr>
        <w:t>接收货物当时进行验收</w:t>
      </w:r>
      <w:r>
        <w:rPr>
          <w:rFonts w:hint="eastAsia" w:ascii="仿宋" w:hAnsi="仿宋" w:eastAsia="仿宋" w:cs="仿宋"/>
          <w:sz w:val="24"/>
          <w:u w:val="single"/>
        </w:rPr>
        <w:t xml:space="preserve">              </w:t>
      </w:r>
      <w:r>
        <w:rPr>
          <w:rFonts w:hint="eastAsia" w:ascii="仿宋" w:hAnsi="仿宋" w:eastAsia="仿宋" w:cs="仿宋"/>
          <w:sz w:val="24"/>
        </w:rPr>
        <w:t>。</w:t>
      </w:r>
    </w:p>
    <w:p w14:paraId="7CB10B9B">
      <w:pPr>
        <w:spacing w:line="360" w:lineRule="auto"/>
        <w:ind w:firstLine="480" w:firstLineChars="200"/>
        <w:rPr>
          <w:rFonts w:hint="eastAsia" w:ascii="仿宋" w:hAnsi="仿宋" w:eastAsia="仿宋" w:cs="仿宋"/>
          <w:sz w:val="24"/>
        </w:rPr>
      </w:pPr>
      <w:r>
        <w:rPr>
          <w:rFonts w:hint="eastAsia" w:ascii="仿宋" w:hAnsi="仿宋" w:eastAsia="仿宋" w:cs="仿宋"/>
          <w:sz w:val="24"/>
        </w:rPr>
        <w:t>4.4</w:t>
      </w:r>
      <w:bookmarkStart w:id="2" w:name="_Toc231873642"/>
      <w:bookmarkStart w:id="3" w:name="_Toc231982929"/>
      <w:r>
        <w:rPr>
          <w:rFonts w:hint="eastAsia" w:ascii="仿宋" w:hAnsi="仿宋" w:eastAsia="仿宋" w:cs="仿宋"/>
          <w:sz w:val="24"/>
        </w:rPr>
        <w:t xml:space="preserve"> 货物经买方初步验收合格后，买方向卖方出具该批次货物收料证明。但收料证明不视为买方对货物质量以及其他隐蔽性瑕疵的无异议，也不作为最终判定货物质量的依据，仅为买方对货物数量的确认。</w:t>
      </w:r>
      <w:bookmarkEnd w:id="2"/>
      <w:bookmarkEnd w:id="3"/>
    </w:p>
    <w:p w14:paraId="7ED71807">
      <w:pPr>
        <w:spacing w:line="360" w:lineRule="auto"/>
        <w:ind w:firstLine="480" w:firstLineChars="200"/>
        <w:rPr>
          <w:rFonts w:hint="eastAsia" w:ascii="仿宋" w:hAnsi="仿宋" w:eastAsia="仿宋" w:cs="仿宋"/>
          <w:sz w:val="24"/>
        </w:rPr>
      </w:pPr>
      <w:bookmarkStart w:id="4" w:name="_Toc231873643"/>
      <w:bookmarkStart w:id="5" w:name="_Toc231982930"/>
      <w:r>
        <w:rPr>
          <w:rFonts w:hint="eastAsia" w:ascii="仿宋" w:hAnsi="仿宋" w:eastAsia="仿宋" w:cs="仿宋"/>
          <w:sz w:val="24"/>
        </w:rPr>
        <w:t>4.5 买方出具收料证明后，货物所有权转移给买方，但并不减免卖方对该批次货物应负的质量瑕疵担保责任。</w:t>
      </w:r>
      <w:bookmarkEnd w:id="4"/>
      <w:bookmarkEnd w:id="5"/>
    </w:p>
    <w:p w14:paraId="1FDAFEB6">
      <w:pPr>
        <w:spacing w:line="360" w:lineRule="auto"/>
        <w:ind w:firstLine="480" w:firstLineChars="200"/>
        <w:rPr>
          <w:rFonts w:hint="eastAsia" w:ascii="仿宋" w:hAnsi="仿宋" w:eastAsia="仿宋" w:cs="仿宋"/>
          <w:sz w:val="24"/>
        </w:rPr>
      </w:pPr>
      <w:bookmarkStart w:id="6" w:name="_Toc231982931"/>
      <w:bookmarkStart w:id="7" w:name="_Toc231873644"/>
      <w:r>
        <w:rPr>
          <w:rFonts w:hint="eastAsia" w:ascii="仿宋" w:hAnsi="仿宋" w:eastAsia="仿宋" w:cs="仿宋"/>
          <w:sz w:val="24"/>
        </w:rPr>
        <w:t>4.6 买方有权对验收合格后的货物交有资质的检验部门检验，如果任何被检测或测试的货物不能满足技术规格的要求，卖方应及时更换，或者根据买方要求对缺陷免费进行修复以满足技术规格的要求，并由卖方承担该部分检验费用。</w:t>
      </w:r>
      <w:bookmarkEnd w:id="6"/>
      <w:bookmarkEnd w:id="7"/>
    </w:p>
    <w:p w14:paraId="4D8DC5DA">
      <w:pPr>
        <w:spacing w:line="360" w:lineRule="auto"/>
        <w:ind w:firstLine="480" w:firstLineChars="200"/>
        <w:rPr>
          <w:rFonts w:hint="eastAsia" w:ascii="仿宋" w:hAnsi="仿宋" w:eastAsia="仿宋" w:cs="仿宋"/>
          <w:iCs/>
          <w:sz w:val="24"/>
        </w:rPr>
      </w:pPr>
      <w:r>
        <w:rPr>
          <w:rFonts w:hint="eastAsia" w:ascii="仿宋" w:hAnsi="仿宋" w:eastAsia="仿宋" w:cs="仿宋"/>
          <w:sz w:val="24"/>
        </w:rPr>
        <w:t>4.7、</w:t>
      </w:r>
      <w:r>
        <w:rPr>
          <w:rFonts w:hint="eastAsia" w:ascii="仿宋" w:hAnsi="仿宋" w:eastAsia="仿宋" w:cs="仿宋"/>
          <w:spacing w:val="-6"/>
          <w:sz w:val="24"/>
        </w:rPr>
        <w:t>买方指定收货、验收及结算人为：</w:t>
      </w:r>
      <w:r>
        <w:rPr>
          <w:rFonts w:hint="eastAsia" w:ascii="仿宋" w:hAnsi="仿宋" w:eastAsia="仿宋" w:cs="仿宋"/>
          <w:sz w:val="24"/>
          <w:u w:val="single"/>
        </w:rPr>
        <w:t xml:space="preserve">  （姓名</w:t>
      </w:r>
      <w:r>
        <w:rPr>
          <w:rFonts w:hint="eastAsia" w:ascii="仿宋" w:hAnsi="仿宋" w:eastAsia="仿宋" w:cs="仿宋"/>
          <w:sz w:val="24"/>
          <w:u w:val="single"/>
          <w:lang w:eastAsia="zh-CN"/>
        </w:rPr>
        <w:t>：</w:t>
      </w:r>
      <w:r>
        <w:rPr>
          <w:rFonts w:hint="eastAsia" w:ascii="仿宋" w:hAnsi="仿宋" w:eastAsia="仿宋" w:cs="仿宋"/>
          <w:sz w:val="24"/>
          <w:u w:val="single"/>
          <w:lang w:val="en-US" w:eastAsia="zh-CN"/>
        </w:rPr>
        <w:t>周溢，</w:t>
      </w:r>
      <w:r>
        <w:rPr>
          <w:rFonts w:hint="eastAsia" w:ascii="仿宋" w:hAnsi="仿宋" w:eastAsia="仿宋" w:cs="仿宋"/>
          <w:sz w:val="24"/>
          <w:u w:val="single"/>
        </w:rPr>
        <w:t>身份证号码：</w:t>
      </w:r>
      <w:r>
        <w:rPr>
          <w:rFonts w:hint="eastAsia" w:ascii="仿宋" w:hAnsi="仿宋" w:eastAsia="仿宋" w:cs="仿宋"/>
          <w:sz w:val="24"/>
          <w:u w:val="single"/>
          <w:lang w:val="en-US" w:eastAsia="zh-CN"/>
        </w:rPr>
        <w:t>320826798910180230</w:t>
      </w:r>
      <w:r>
        <w:rPr>
          <w:rFonts w:hint="eastAsia" w:ascii="仿宋" w:hAnsi="仿宋" w:eastAsia="仿宋" w:cs="仿宋"/>
          <w:sz w:val="24"/>
          <w:u w:val="single"/>
        </w:rPr>
        <w:t>、联系方式：</w:t>
      </w:r>
      <w:r>
        <w:rPr>
          <w:rFonts w:hint="eastAsia" w:ascii="仿宋" w:hAnsi="仿宋" w:eastAsia="仿宋" w:cs="仿宋"/>
          <w:sz w:val="24"/>
          <w:u w:val="single"/>
          <w:lang w:val="en-US" w:eastAsia="zh-CN"/>
        </w:rPr>
        <w:t>15851770606</w:t>
      </w:r>
      <w:r>
        <w:rPr>
          <w:rFonts w:hint="eastAsia" w:ascii="仿宋" w:hAnsi="仿宋" w:eastAsia="仿宋" w:cs="仿宋"/>
          <w:sz w:val="24"/>
          <w:u w:val="single"/>
        </w:rPr>
        <w:t>）</w:t>
      </w:r>
      <w:r>
        <w:rPr>
          <w:rFonts w:hint="eastAsia" w:ascii="仿宋" w:hAnsi="仿宋" w:eastAsia="仿宋" w:cs="仿宋"/>
          <w:sz w:val="24"/>
        </w:rPr>
        <w:t>。</w:t>
      </w:r>
      <w:r>
        <w:rPr>
          <w:rFonts w:hint="eastAsia" w:ascii="仿宋" w:hAnsi="仿宋" w:eastAsia="仿宋" w:cs="仿宋"/>
          <w:iCs/>
          <w:sz w:val="24"/>
        </w:rPr>
        <w:t>被指定人行使权限仅限于签署本合同项下收货、验货事宜，超出该事项范围的，则须买方单独书面授权，否则，对买方不</w:t>
      </w:r>
      <w:r>
        <w:rPr>
          <w:rFonts w:hint="eastAsia" w:ascii="仿宋" w:hAnsi="仿宋" w:eastAsia="仿宋" w:cs="仿宋"/>
          <w:iCs/>
          <w:sz w:val="24"/>
          <w:lang w:eastAsia="zh-CN"/>
        </w:rPr>
        <w:t>产生</w:t>
      </w:r>
      <w:r>
        <w:rPr>
          <w:rFonts w:hint="eastAsia" w:ascii="仿宋" w:hAnsi="仿宋" w:eastAsia="仿宋" w:cs="仿宋"/>
          <w:iCs/>
          <w:sz w:val="24"/>
        </w:rPr>
        <w:t>约束力。</w:t>
      </w:r>
    </w:p>
    <w:p w14:paraId="05210789">
      <w:pPr>
        <w:spacing w:line="360" w:lineRule="auto"/>
        <w:ind w:firstLine="480" w:firstLineChars="200"/>
        <w:rPr>
          <w:rFonts w:hint="eastAsia" w:ascii="仿宋" w:hAnsi="仿宋" w:eastAsia="仿宋" w:cs="仿宋"/>
          <w:sz w:val="24"/>
        </w:rPr>
      </w:pPr>
      <w:r>
        <w:rPr>
          <w:rFonts w:hint="eastAsia" w:ascii="仿宋" w:hAnsi="仿宋" w:eastAsia="仿宋" w:cs="仿宋"/>
          <w:sz w:val="24"/>
        </w:rPr>
        <w:t>卖方指定供货人、验收人为</w:t>
      </w:r>
      <w:r>
        <w:rPr>
          <w:rFonts w:hint="eastAsia" w:ascii="仿宋" w:hAnsi="仿宋" w:eastAsia="仿宋" w:cs="仿宋"/>
          <w:sz w:val="24"/>
          <w:u w:val="single"/>
        </w:rPr>
        <w:t xml:space="preserve">：  （姓名：***、身份证号码：******************、联系方式：***********） </w:t>
      </w:r>
      <w:r>
        <w:rPr>
          <w:rFonts w:hint="eastAsia" w:ascii="仿宋" w:hAnsi="仿宋" w:eastAsia="仿宋" w:cs="仿宋"/>
          <w:sz w:val="24"/>
        </w:rPr>
        <w:t xml:space="preserve"> ，该人为其供应货物及办理有关验货、支付事项的代表。</w:t>
      </w:r>
    </w:p>
    <w:p w14:paraId="4BAC1C62">
      <w:pPr>
        <w:spacing w:line="360" w:lineRule="auto"/>
        <w:ind w:firstLine="480" w:firstLineChars="200"/>
        <w:rPr>
          <w:rFonts w:hint="eastAsia" w:ascii="仿宋" w:hAnsi="仿宋" w:eastAsia="仿宋" w:cs="仿宋"/>
          <w:sz w:val="24"/>
        </w:rPr>
      </w:pPr>
      <w:r>
        <w:rPr>
          <w:rFonts w:hint="eastAsia" w:ascii="仿宋" w:hAnsi="仿宋" w:eastAsia="仿宋" w:cs="仿宋"/>
          <w:sz w:val="24"/>
        </w:rPr>
        <w:t>到货数量及质量初步验收须由卖方授权代表与买方授权代表共同签署确认方有效。</w:t>
      </w:r>
    </w:p>
    <w:p w14:paraId="4892B216">
      <w:pPr>
        <w:spacing w:line="360" w:lineRule="auto"/>
        <w:ind w:firstLine="480" w:firstLineChars="200"/>
        <w:rPr>
          <w:rFonts w:hint="eastAsia" w:ascii="仿宋" w:hAnsi="仿宋" w:eastAsia="仿宋" w:cs="仿宋"/>
          <w:sz w:val="24"/>
        </w:rPr>
      </w:pPr>
      <w:r>
        <w:rPr>
          <w:rFonts w:hint="eastAsia" w:ascii="仿宋" w:hAnsi="仿宋" w:eastAsia="仿宋" w:cs="仿宋"/>
          <w:sz w:val="24"/>
        </w:rPr>
        <w:t>合同双方更换各自授权代表时应及时书面通知对方，以保证双方货款顺利交接。</w:t>
      </w:r>
    </w:p>
    <w:p w14:paraId="169954F7">
      <w:pPr>
        <w:spacing w:line="360" w:lineRule="auto"/>
        <w:ind w:firstLine="480" w:firstLineChars="200"/>
        <w:rPr>
          <w:rFonts w:hint="eastAsia" w:ascii="仿宋" w:hAnsi="仿宋" w:eastAsia="仿宋" w:cs="仿宋"/>
          <w:sz w:val="24"/>
        </w:rPr>
      </w:pPr>
      <w:r>
        <w:rPr>
          <w:rFonts w:hint="eastAsia" w:ascii="仿宋" w:hAnsi="仿宋" w:eastAsia="仿宋" w:cs="仿宋"/>
          <w:sz w:val="24"/>
        </w:rPr>
        <w:t>4.8本合同履行过程中，无论卖方因客观阻碍或是其自身原因不能按照合同规定或进度计划的要求按时交货时，卖方均应在相关情况发生后</w:t>
      </w:r>
      <w:r>
        <w:rPr>
          <w:rFonts w:hint="eastAsia" w:ascii="仿宋" w:hAnsi="仿宋" w:eastAsia="仿宋" w:cs="仿宋"/>
          <w:sz w:val="24"/>
          <w:u w:val="single"/>
        </w:rPr>
        <w:t>__</w:t>
      </w:r>
      <w:r>
        <w:rPr>
          <w:rFonts w:hint="eastAsia" w:ascii="仿宋" w:hAnsi="仿宋" w:eastAsia="仿宋" w:cs="仿宋"/>
          <w:sz w:val="24"/>
          <w:u w:val="single"/>
          <w:lang w:val="en-US" w:eastAsia="zh-CN"/>
        </w:rPr>
        <w:t>48</w:t>
      </w:r>
      <w:r>
        <w:rPr>
          <w:rFonts w:hint="eastAsia" w:ascii="仿宋" w:hAnsi="仿宋" w:eastAsia="仿宋" w:cs="仿宋"/>
          <w:sz w:val="24"/>
          <w:u w:val="single"/>
        </w:rPr>
        <w:t>__</w:t>
      </w:r>
      <w:r>
        <w:rPr>
          <w:rFonts w:hint="eastAsia" w:ascii="仿宋" w:hAnsi="仿宋" w:eastAsia="仿宋" w:cs="仿宋"/>
          <w:sz w:val="24"/>
        </w:rPr>
        <w:t xml:space="preserve">小时内以传真、电子邮件、EMS特快专递等书面形式将拖延的事实、原因以及可能拖延的期限和理由通知买方。买方在收到卖方通知后，有权视具体情况决定采取如下方式之一进行处理： </w:t>
      </w:r>
    </w:p>
    <w:p w14:paraId="78BDEC30">
      <w:pPr>
        <w:spacing w:line="360" w:lineRule="auto"/>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1</w:t>
      </w:r>
      <w:r>
        <w:rPr>
          <w:rFonts w:hint="eastAsia" w:ascii="仿宋" w:hAnsi="仿宋" w:eastAsia="仿宋" w:cs="仿宋"/>
          <w:sz w:val="24"/>
          <w:lang w:eastAsia="zh-CN"/>
        </w:rPr>
        <w:t>）</w:t>
      </w:r>
      <w:r>
        <w:rPr>
          <w:rFonts w:hint="eastAsia" w:ascii="仿宋" w:hAnsi="仿宋" w:eastAsia="仿宋" w:cs="仿宋"/>
          <w:sz w:val="24"/>
        </w:rPr>
        <w:t>变更、修改合同，酌情延长交货时间；</w:t>
      </w:r>
    </w:p>
    <w:p w14:paraId="3497AFCE">
      <w:pPr>
        <w:spacing w:line="360" w:lineRule="auto"/>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2</w:t>
      </w:r>
      <w:r>
        <w:rPr>
          <w:rFonts w:hint="eastAsia" w:ascii="仿宋" w:hAnsi="仿宋" w:eastAsia="仿宋" w:cs="仿宋"/>
          <w:sz w:val="24"/>
          <w:lang w:eastAsia="zh-CN"/>
        </w:rPr>
        <w:t>）</w:t>
      </w:r>
      <w:r>
        <w:rPr>
          <w:rFonts w:hint="eastAsia" w:ascii="仿宋" w:hAnsi="仿宋" w:eastAsia="仿宋" w:cs="仿宋"/>
          <w:sz w:val="24"/>
        </w:rPr>
        <w:t>解除或部分解除合同，另行采购相关货物。</w:t>
      </w:r>
    </w:p>
    <w:p w14:paraId="101B827D">
      <w:pPr>
        <w:spacing w:line="360" w:lineRule="auto"/>
        <w:ind w:firstLine="480" w:firstLineChars="200"/>
        <w:rPr>
          <w:rFonts w:hint="eastAsia" w:ascii="仿宋" w:hAnsi="仿宋" w:eastAsia="仿宋" w:cs="仿宋"/>
          <w:sz w:val="24"/>
        </w:rPr>
      </w:pPr>
      <w:r>
        <w:rPr>
          <w:rFonts w:hint="eastAsia" w:ascii="仿宋" w:hAnsi="仿宋" w:eastAsia="仿宋" w:cs="仿宋"/>
          <w:sz w:val="24"/>
        </w:rPr>
        <w:t>无论采取何种方式，除在本合同约定的免责情形下，卖方均应承担相应的违约责任，并赔偿由此给买方造成的损失。在买方另行采购部分或全部货物的情况下，卖方承担的损失赔偿包括但不限于：买方由此造成的价格差额，该差额为以下费用之较高者：</w:t>
      </w:r>
    </w:p>
    <w:p w14:paraId="279483E4">
      <w:pPr>
        <w:spacing w:line="360" w:lineRule="auto"/>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1</w:t>
      </w:r>
      <w:r>
        <w:rPr>
          <w:rFonts w:hint="eastAsia" w:ascii="仿宋" w:hAnsi="仿宋" w:eastAsia="仿宋" w:cs="仿宋"/>
          <w:sz w:val="24"/>
          <w:lang w:eastAsia="zh-CN"/>
        </w:rPr>
        <w:t>）</w:t>
      </w:r>
      <w:r>
        <w:rPr>
          <w:rFonts w:hint="eastAsia" w:ascii="仿宋" w:hAnsi="仿宋" w:eastAsia="仿宋" w:cs="仿宋"/>
          <w:sz w:val="24"/>
        </w:rPr>
        <w:t>当前市场价与相应合同价格之间的差额或</w:t>
      </w:r>
    </w:p>
    <w:p w14:paraId="02037CD2">
      <w:pPr>
        <w:spacing w:line="360" w:lineRule="auto"/>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2</w:t>
      </w:r>
      <w:r>
        <w:rPr>
          <w:rFonts w:hint="eastAsia" w:ascii="仿宋" w:hAnsi="仿宋" w:eastAsia="仿宋" w:cs="仿宋"/>
          <w:sz w:val="24"/>
          <w:lang w:eastAsia="zh-CN"/>
        </w:rPr>
        <w:t>）</w:t>
      </w:r>
      <w:r>
        <w:rPr>
          <w:rFonts w:hint="eastAsia" w:ascii="仿宋" w:hAnsi="仿宋" w:eastAsia="仿宋" w:cs="仿宋"/>
          <w:sz w:val="24"/>
        </w:rPr>
        <w:t>买方在</w:t>
      </w:r>
      <w:r>
        <w:rPr>
          <w:rFonts w:hint="eastAsia" w:ascii="仿宋" w:hAnsi="仿宋" w:eastAsia="仿宋" w:cs="仿宋"/>
          <w:sz w:val="24"/>
          <w:lang w:eastAsia="zh-CN"/>
        </w:rPr>
        <w:t>接收货物时</w:t>
      </w:r>
      <w:r>
        <w:rPr>
          <w:rFonts w:hint="eastAsia" w:ascii="仿宋" w:hAnsi="仿宋" w:eastAsia="仿宋" w:cs="仿宋"/>
          <w:sz w:val="24"/>
        </w:rPr>
        <w:t>发生的实际费用与相应合同价格之间的差额。</w:t>
      </w:r>
    </w:p>
    <w:p w14:paraId="76342B17">
      <w:pPr>
        <w:spacing w:line="360" w:lineRule="auto"/>
        <w:ind w:firstLine="480" w:firstLineChars="200"/>
        <w:rPr>
          <w:rFonts w:hint="eastAsia" w:ascii="仿宋" w:hAnsi="仿宋" w:eastAsia="仿宋" w:cs="仿宋"/>
          <w:sz w:val="24"/>
        </w:rPr>
      </w:pPr>
      <w:r>
        <w:rPr>
          <w:rFonts w:hint="eastAsia" w:ascii="仿宋" w:hAnsi="仿宋" w:eastAsia="仿宋" w:cs="仿宋"/>
          <w:sz w:val="24"/>
        </w:rPr>
        <w:t>如因卖方未按合同规定或进度计划的要求按时交货，亦未履行及时通知义务，</w:t>
      </w:r>
      <w:r>
        <w:rPr>
          <w:rFonts w:hint="eastAsia" w:ascii="仿宋" w:hAnsi="仿宋" w:eastAsia="仿宋" w:cs="仿宋"/>
          <w:sz w:val="24"/>
          <w:lang w:val="en-US" w:eastAsia="zh-CN"/>
        </w:rPr>
        <w:t>卖</w:t>
      </w:r>
      <w:r>
        <w:rPr>
          <w:rFonts w:hint="eastAsia" w:ascii="仿宋" w:hAnsi="仿宋" w:eastAsia="仿宋" w:cs="仿宋"/>
          <w:sz w:val="24"/>
        </w:rPr>
        <w:t>方还应承担买方在此情况下遭受的工期延误损失。</w:t>
      </w:r>
    </w:p>
    <w:p w14:paraId="71D06F7C">
      <w:pPr>
        <w:spacing w:line="360" w:lineRule="auto"/>
        <w:ind w:firstLine="480" w:firstLineChars="200"/>
        <w:rPr>
          <w:rFonts w:hint="eastAsia" w:ascii="仿宋" w:hAnsi="仿宋" w:eastAsia="仿宋" w:cs="仿宋"/>
          <w:sz w:val="24"/>
        </w:rPr>
      </w:pPr>
      <w:r>
        <w:rPr>
          <w:rFonts w:hint="eastAsia" w:ascii="仿宋" w:hAnsi="仿宋" w:eastAsia="仿宋" w:cs="仿宋"/>
          <w:sz w:val="24"/>
        </w:rPr>
        <w:t>卖方应承担货物运抵指定地点并经买方检验确认接收前货物毁损灭失的风险。</w:t>
      </w:r>
    </w:p>
    <w:p w14:paraId="0842D43A">
      <w:pPr>
        <w:spacing w:line="360" w:lineRule="auto"/>
        <w:ind w:firstLine="480" w:firstLineChars="200"/>
        <w:rPr>
          <w:rFonts w:hint="eastAsia" w:ascii="仿宋" w:hAnsi="仿宋" w:eastAsia="仿宋" w:cs="仿宋"/>
          <w:sz w:val="24"/>
        </w:rPr>
      </w:pPr>
      <w:r>
        <w:rPr>
          <w:rFonts w:hint="eastAsia" w:ascii="仿宋" w:hAnsi="仿宋" w:eastAsia="仿宋" w:cs="仿宋"/>
          <w:sz w:val="24"/>
        </w:rPr>
        <w:t>4.9卖方被认为已经对工地现场的交通情况和工程当地政府运输时限、交通管制规定（不论是正常的或临时的）有充分的了解和理解，不应因此提出索赔或要求延长或不合理地变更交货期限。</w:t>
      </w:r>
    </w:p>
    <w:p w14:paraId="5065954E">
      <w:pPr>
        <w:spacing w:line="360" w:lineRule="auto"/>
        <w:ind w:firstLine="480" w:firstLineChars="200"/>
        <w:rPr>
          <w:rFonts w:hint="eastAsia" w:ascii="仿宋" w:hAnsi="仿宋" w:eastAsia="仿宋" w:cs="仿宋"/>
          <w:sz w:val="24"/>
        </w:rPr>
      </w:pPr>
      <w:r>
        <w:rPr>
          <w:rFonts w:hint="eastAsia" w:ascii="仿宋" w:hAnsi="仿宋" w:eastAsia="仿宋" w:cs="仿宋"/>
          <w:sz w:val="24"/>
        </w:rPr>
        <w:t>4.10卖方必须对自身出入工地现场的人员进行安全交底，并应自带安全防护用品，因卖方原因造成的自身人员或任何第三方人身伤害、经济损失及赔偿责任由卖方承担，并赔偿买方</w:t>
      </w:r>
      <w:r>
        <w:rPr>
          <w:rFonts w:hint="eastAsia" w:ascii="仿宋" w:hAnsi="仿宋" w:eastAsia="仿宋" w:cs="仿宋"/>
          <w:sz w:val="24"/>
          <w:lang w:eastAsia="zh-CN"/>
        </w:rPr>
        <w:t>及其他</w:t>
      </w:r>
      <w:r>
        <w:rPr>
          <w:rFonts w:hint="eastAsia" w:ascii="仿宋" w:hAnsi="仿宋" w:eastAsia="仿宋" w:cs="仿宋"/>
          <w:sz w:val="24"/>
        </w:rPr>
        <w:t>方因此造成的一切损失。</w:t>
      </w:r>
    </w:p>
    <w:p w14:paraId="705B2F94">
      <w:pPr>
        <w:spacing w:line="360" w:lineRule="auto"/>
        <w:ind w:firstLine="480" w:firstLineChars="200"/>
        <w:rPr>
          <w:rFonts w:hint="eastAsia" w:ascii="仿宋" w:hAnsi="仿宋" w:eastAsia="仿宋" w:cs="仿宋"/>
          <w:sz w:val="24"/>
        </w:rPr>
      </w:pPr>
      <w:r>
        <w:rPr>
          <w:rFonts w:hint="eastAsia" w:ascii="仿宋" w:hAnsi="仿宋" w:eastAsia="仿宋" w:cs="仿宋"/>
          <w:sz w:val="24"/>
        </w:rPr>
        <w:t>4.11卖方进入工地现场人员必须听从买方管理人员的管理，进场车辆必须听从调度，遵守买方现场文明工地等有关管理制度。对不听从买方管理的人员、车辆，买方有权清理出场。由此影响施工所造成的一切损失由卖方承担责任。</w:t>
      </w:r>
    </w:p>
    <w:p w14:paraId="7A12E01F">
      <w:pPr>
        <w:spacing w:line="360" w:lineRule="auto"/>
        <w:ind w:firstLine="482" w:firstLineChars="200"/>
        <w:outlineLvl w:val="0"/>
        <w:rPr>
          <w:rFonts w:hint="eastAsia" w:ascii="仿宋" w:hAnsi="仿宋" w:eastAsia="仿宋" w:cs="仿宋"/>
          <w:b/>
          <w:sz w:val="24"/>
        </w:rPr>
      </w:pPr>
      <w:r>
        <w:rPr>
          <w:rFonts w:hint="eastAsia" w:ascii="仿宋" w:hAnsi="仿宋" w:eastAsia="仿宋" w:cs="仿宋"/>
          <w:b/>
          <w:sz w:val="24"/>
        </w:rPr>
        <w:t xml:space="preserve">第5条 计量、结算与付款 </w:t>
      </w:r>
    </w:p>
    <w:p w14:paraId="62B5246A">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jc w:val="left"/>
        <w:textAlignment w:val="auto"/>
        <w:rPr>
          <w:rFonts w:hint="eastAsia" w:ascii="仿宋" w:hAnsi="仿宋" w:eastAsia="仿宋" w:cs="仿宋"/>
          <w:color w:val="FF0000"/>
          <w:sz w:val="24"/>
          <w:szCs w:val="24"/>
          <w:u w:val="single"/>
          <w:lang w:val="en-US" w:eastAsia="zh-Hans"/>
        </w:rPr>
      </w:pPr>
      <w:r>
        <w:rPr>
          <w:rFonts w:hint="eastAsia" w:ascii="仿宋" w:hAnsi="仿宋" w:eastAsia="仿宋" w:cs="仿宋"/>
          <w:sz w:val="24"/>
        </w:rPr>
        <w:t>5.1计量方式：</w:t>
      </w:r>
      <w:r>
        <w:rPr>
          <w:rFonts w:hint="eastAsia" w:ascii="仿宋" w:hAnsi="仿宋" w:eastAsia="仿宋" w:cs="仿宋"/>
          <w:color w:val="FF0000"/>
          <w:sz w:val="24"/>
          <w:szCs w:val="24"/>
          <w:u w:val="single"/>
          <w:lang w:val="en-US" w:eastAsia="zh-CN"/>
        </w:rPr>
        <w:t>拌和站含水率传感器布置完成前，</w:t>
      </w:r>
      <w:r>
        <w:rPr>
          <w:rFonts w:hint="eastAsia" w:ascii="仿宋" w:hAnsi="仿宋" w:eastAsia="仿宋" w:cs="仿宋"/>
          <w:color w:val="FF0000"/>
          <w:sz w:val="24"/>
          <w:szCs w:val="24"/>
          <w:u w:val="single"/>
          <w:lang w:val="en-US" w:eastAsia="zh-Hans"/>
        </w:rPr>
        <w:t>黄砂进场必须经过</w:t>
      </w:r>
      <w:r>
        <w:rPr>
          <w:rFonts w:hint="eastAsia" w:ascii="仿宋" w:hAnsi="仿宋" w:eastAsia="仿宋" w:cs="仿宋"/>
          <w:color w:val="FF0000"/>
          <w:sz w:val="24"/>
          <w:szCs w:val="24"/>
          <w:u w:val="single"/>
          <w:lang w:val="en-US" w:eastAsia="zh-CN"/>
        </w:rPr>
        <w:t>试验</w:t>
      </w:r>
      <w:r>
        <w:rPr>
          <w:rFonts w:hint="eastAsia" w:ascii="仿宋" w:hAnsi="仿宋" w:eastAsia="仿宋" w:cs="仿宋"/>
          <w:color w:val="FF0000"/>
          <w:sz w:val="24"/>
          <w:szCs w:val="24"/>
          <w:u w:val="single"/>
          <w:lang w:val="en-US" w:eastAsia="zh-Hans"/>
        </w:rPr>
        <w:t>室对运输设备料场上、中、下取样3次以上并试验测量含水率，以3次以上测量的</w:t>
      </w:r>
      <w:r>
        <w:rPr>
          <w:rFonts w:hint="eastAsia" w:ascii="仿宋" w:hAnsi="仿宋" w:eastAsia="仿宋" w:cs="仿宋"/>
          <w:color w:val="FF0000"/>
          <w:sz w:val="24"/>
          <w:szCs w:val="24"/>
          <w:u w:val="single"/>
          <w:lang w:val="en-US" w:eastAsia="zh-CN"/>
        </w:rPr>
        <w:t>平均</w:t>
      </w:r>
      <w:r>
        <w:rPr>
          <w:rFonts w:hint="eastAsia" w:ascii="仿宋" w:hAnsi="仿宋" w:eastAsia="仿宋" w:cs="仿宋"/>
          <w:color w:val="FF0000"/>
          <w:sz w:val="24"/>
          <w:szCs w:val="24"/>
          <w:u w:val="single"/>
          <w:lang w:val="en-US" w:eastAsia="zh-Hans"/>
        </w:rPr>
        <w:t>含水率为计量依据。</w:t>
      </w:r>
    </w:p>
    <w:p w14:paraId="056C3B4A">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jc w:val="left"/>
        <w:textAlignment w:val="auto"/>
        <w:rPr>
          <w:rFonts w:hint="eastAsia" w:ascii="仿宋" w:hAnsi="仿宋" w:eastAsia="仿宋" w:cs="仿宋"/>
          <w:color w:val="FF0000"/>
          <w:sz w:val="24"/>
          <w:szCs w:val="24"/>
          <w:u w:val="single"/>
          <w:lang w:val="en-US" w:eastAsia="zh-CN"/>
        </w:rPr>
      </w:pPr>
      <w:r>
        <w:rPr>
          <w:rFonts w:hint="eastAsia" w:ascii="仿宋" w:hAnsi="仿宋" w:eastAsia="仿宋" w:cs="仿宋"/>
          <w:color w:val="FF0000"/>
          <w:sz w:val="24"/>
          <w:szCs w:val="24"/>
          <w:u w:val="single"/>
          <w:lang w:val="en-US" w:eastAsia="zh-CN"/>
        </w:rPr>
        <w:t>后期传感器投入使用后，以含水率传感器测得数据为准。货物重量以拌和站的电子皮带秤称重数据为准，</w:t>
      </w:r>
      <w:r>
        <w:rPr>
          <w:rFonts w:hint="eastAsia" w:ascii="仿宋" w:hAnsi="仿宋" w:eastAsia="仿宋" w:cs="仿宋"/>
          <w:color w:val="FF0000"/>
          <w:sz w:val="24"/>
          <w:szCs w:val="24"/>
          <w:u w:val="single"/>
          <w:lang w:val="en-US" w:eastAsia="zh-Hans"/>
        </w:rPr>
        <w:t>扣除</w:t>
      </w:r>
      <w:r>
        <w:rPr>
          <w:rFonts w:hint="eastAsia" w:ascii="仿宋" w:hAnsi="仿宋" w:eastAsia="仿宋" w:cs="仿宋"/>
          <w:color w:val="FF0000"/>
          <w:sz w:val="24"/>
          <w:szCs w:val="24"/>
          <w:u w:val="single"/>
          <w:lang w:val="en-US" w:eastAsia="zh-CN"/>
        </w:rPr>
        <w:t>工地试验</w:t>
      </w:r>
      <w:r>
        <w:rPr>
          <w:rFonts w:hint="eastAsia" w:ascii="仿宋" w:hAnsi="仿宋" w:eastAsia="仿宋" w:cs="仿宋"/>
          <w:color w:val="FF0000"/>
          <w:sz w:val="24"/>
          <w:szCs w:val="24"/>
          <w:u w:val="single"/>
          <w:lang w:val="en-US" w:eastAsia="zh-Hans"/>
        </w:rPr>
        <w:t>室</w:t>
      </w:r>
      <w:r>
        <w:rPr>
          <w:rFonts w:hint="eastAsia" w:ascii="仿宋" w:hAnsi="仿宋" w:eastAsia="仿宋" w:cs="仿宋"/>
          <w:color w:val="FF0000"/>
          <w:sz w:val="24"/>
          <w:szCs w:val="24"/>
          <w:u w:val="single"/>
          <w:lang w:val="en-US" w:eastAsia="zh-CN"/>
        </w:rPr>
        <w:t>或含水率传感器测出的含水量（大于3%部分）</w:t>
      </w:r>
      <w:r>
        <w:rPr>
          <w:rFonts w:hint="eastAsia" w:ascii="仿宋" w:hAnsi="仿宋" w:eastAsia="仿宋" w:cs="仿宋"/>
          <w:color w:val="FF0000"/>
          <w:sz w:val="24"/>
          <w:szCs w:val="24"/>
          <w:u w:val="single"/>
          <w:lang w:val="en-US" w:eastAsia="zh-Hans"/>
        </w:rPr>
        <w:t>后确认黄砂吨位数量，黄砂收货人员签字的签收单数量为</w:t>
      </w:r>
      <w:r>
        <w:rPr>
          <w:rFonts w:hint="eastAsia" w:ascii="仿宋" w:hAnsi="仿宋" w:eastAsia="仿宋" w:cs="仿宋"/>
          <w:color w:val="FF0000"/>
          <w:sz w:val="24"/>
          <w:szCs w:val="24"/>
          <w:u w:val="single"/>
          <w:lang w:val="en-US" w:eastAsia="zh-CN"/>
        </w:rPr>
        <w:t>电子皮带秤称量重</w:t>
      </w:r>
      <w:r>
        <w:rPr>
          <w:rFonts w:hint="eastAsia" w:ascii="仿宋" w:hAnsi="仿宋" w:eastAsia="仿宋" w:cs="仿宋"/>
          <w:color w:val="FF0000"/>
          <w:sz w:val="24"/>
          <w:szCs w:val="24"/>
          <w:u w:val="single"/>
          <w:lang w:val="en-US" w:eastAsia="zh-Hans"/>
        </w:rPr>
        <w:t>量扣减含水量后的数量。此扣减含水量的签收单结合相应单价作为结算依据</w:t>
      </w:r>
      <w:r>
        <w:rPr>
          <w:rFonts w:hint="eastAsia" w:ascii="仿宋" w:hAnsi="仿宋" w:eastAsia="仿宋" w:cs="仿宋"/>
          <w:color w:val="FF0000"/>
          <w:sz w:val="24"/>
          <w:szCs w:val="24"/>
          <w:u w:val="single"/>
          <w:lang w:val="en-US" w:eastAsia="zh-CN"/>
        </w:rPr>
        <w:t>，确定货物重量。</w:t>
      </w:r>
      <w:r>
        <w:rPr>
          <w:rFonts w:hint="eastAsia" w:ascii="仿宋" w:hAnsi="仿宋" w:eastAsia="仿宋" w:cs="仿宋"/>
          <w:color w:val="FF0000"/>
          <w:sz w:val="24"/>
          <w:szCs w:val="24"/>
          <w:u w:val="single"/>
          <w:lang w:val="en-US" w:eastAsia="zh-Hans"/>
        </w:rPr>
        <w:t>非有效授权人签署的签收单一律无效。</w:t>
      </w:r>
    </w:p>
    <w:p w14:paraId="390C3A73">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eastAsia" w:ascii="仿宋" w:hAnsi="仿宋" w:eastAsia="仿宋" w:cs="仿宋"/>
          <w:b w:val="0"/>
          <w:bCs w:val="0"/>
          <w:sz w:val="24"/>
        </w:rPr>
      </w:pPr>
      <w:r>
        <w:rPr>
          <w:rFonts w:hint="eastAsia" w:ascii="仿宋" w:hAnsi="仿宋" w:eastAsia="仿宋" w:cs="仿宋"/>
          <w:b w:val="0"/>
          <w:bCs w:val="0"/>
          <w:sz w:val="24"/>
        </w:rPr>
        <w:t>5.2 结算</w:t>
      </w:r>
      <w:r>
        <w:rPr>
          <w:rFonts w:hint="eastAsia" w:ascii="仿宋" w:hAnsi="仿宋" w:eastAsia="仿宋" w:cs="仿宋"/>
          <w:b w:val="0"/>
          <w:bCs w:val="0"/>
          <w:sz w:val="24"/>
          <w:lang w:val="en-US" w:eastAsia="zh-CN"/>
        </w:rPr>
        <w:t>方式</w:t>
      </w:r>
      <w:r>
        <w:rPr>
          <w:rFonts w:hint="eastAsia" w:ascii="仿宋" w:hAnsi="仿宋" w:eastAsia="仿宋" w:cs="仿宋"/>
          <w:b w:val="0"/>
          <w:bCs w:val="0"/>
          <w:sz w:val="24"/>
        </w:rPr>
        <w:t>：</w:t>
      </w:r>
    </w:p>
    <w:p w14:paraId="2CD4DF77">
      <w:pPr>
        <w:spacing w:line="360" w:lineRule="auto"/>
        <w:ind w:firstLine="480" w:firstLineChars="200"/>
        <w:rPr>
          <w:rFonts w:hint="eastAsia" w:ascii="仿宋" w:hAnsi="仿宋" w:eastAsia="仿宋" w:cs="仿宋"/>
          <w:b w:val="0"/>
          <w:bCs w:val="0"/>
          <w:sz w:val="24"/>
          <w:lang w:val="en-US" w:eastAsia="zh-Hans"/>
        </w:rPr>
      </w:pPr>
      <w:r>
        <w:rPr>
          <w:rFonts w:hint="eastAsia" w:ascii="仿宋" w:hAnsi="仿宋" w:eastAsia="仿宋" w:cs="仿宋"/>
          <w:b w:val="0"/>
          <w:bCs w:val="0"/>
          <w:sz w:val="24"/>
          <w:lang w:val="en-US" w:eastAsia="zh-CN"/>
        </w:rPr>
        <w:t>（1）</w:t>
      </w:r>
      <w:r>
        <w:rPr>
          <w:rFonts w:hint="eastAsia" w:ascii="仿宋" w:hAnsi="仿宋" w:eastAsia="仿宋" w:cs="仿宋"/>
          <w:b w:val="0"/>
          <w:bCs w:val="0"/>
          <w:sz w:val="24"/>
          <w:lang w:val="en-US" w:eastAsia="zh-Hans"/>
        </w:rPr>
        <w:t>按月结算，供货方在每月25日前与招标人项目部核对</w:t>
      </w:r>
      <w:r>
        <w:rPr>
          <w:rFonts w:hint="eastAsia" w:ascii="仿宋" w:hAnsi="仿宋" w:eastAsia="仿宋" w:cs="仿宋"/>
          <w:b w:val="0"/>
          <w:bCs w:val="0"/>
          <w:sz w:val="24"/>
          <w:lang w:val="en-US" w:eastAsia="zh-CN"/>
        </w:rPr>
        <w:t>本</w:t>
      </w:r>
      <w:r>
        <w:rPr>
          <w:rFonts w:hint="eastAsia" w:ascii="仿宋" w:hAnsi="仿宋" w:eastAsia="仿宋" w:cs="仿宋"/>
          <w:b w:val="0"/>
          <w:bCs w:val="0"/>
          <w:sz w:val="24"/>
          <w:lang w:val="en-US" w:eastAsia="zh-Hans"/>
        </w:rPr>
        <w:t>月所供黄砂数量及货款，对账后次月10日前招标人项目部凭供货方开具的增值税专用发票</w:t>
      </w:r>
      <w:r>
        <w:rPr>
          <w:rFonts w:hint="eastAsia" w:ascii="仿宋" w:hAnsi="仿宋" w:eastAsia="仿宋" w:cs="仿宋"/>
          <w:b w:val="0"/>
          <w:bCs w:val="0"/>
          <w:sz w:val="24"/>
          <w:lang w:val="en-US" w:eastAsia="zh-CN"/>
        </w:rPr>
        <w:t>（结算批次全额开具）</w:t>
      </w:r>
      <w:r>
        <w:rPr>
          <w:rFonts w:hint="eastAsia" w:ascii="仿宋" w:hAnsi="仿宋" w:eastAsia="仿宋" w:cs="仿宋"/>
          <w:b w:val="0"/>
          <w:bCs w:val="0"/>
          <w:sz w:val="24"/>
          <w:lang w:val="en-US" w:eastAsia="zh-Hans"/>
        </w:rPr>
        <w:t>及经双方核对一致的签收单进行结算，</w:t>
      </w:r>
      <w:r>
        <w:rPr>
          <w:rFonts w:hint="eastAsia" w:ascii="仿宋" w:hAnsi="仿宋" w:eastAsia="仿宋" w:cs="仿宋"/>
          <w:b w:val="0"/>
          <w:bCs w:val="0"/>
          <w:sz w:val="24"/>
          <w:lang w:val="en-US" w:eastAsia="zh-CN"/>
        </w:rPr>
        <w:t>根据签收单由买方制作结算单，结算单由卖方签字确认后交买方项目部相关人员签字确认后生效，发起付款流程。</w:t>
      </w:r>
      <w:r>
        <w:rPr>
          <w:rFonts w:hint="eastAsia" w:ascii="仿宋" w:hAnsi="仿宋" w:eastAsia="仿宋" w:cs="仿宋"/>
          <w:b w:val="0"/>
          <w:bCs w:val="0"/>
          <w:sz w:val="24"/>
          <w:lang w:val="en-US" w:eastAsia="zh-Hans"/>
        </w:rPr>
        <w:t>逾期未提交核对的签收单视同未发生。</w:t>
      </w:r>
    </w:p>
    <w:p w14:paraId="28A8C03A">
      <w:pPr>
        <w:spacing w:line="360" w:lineRule="auto"/>
        <w:ind w:firstLine="480" w:firstLineChars="200"/>
        <w:rPr>
          <w:rFonts w:hint="eastAsia" w:ascii="仿宋" w:hAnsi="仿宋" w:eastAsia="仿宋" w:cs="仿宋"/>
          <w:b w:val="0"/>
          <w:bCs w:val="0"/>
          <w:i/>
          <w:iCs/>
          <w:sz w:val="24"/>
        </w:rPr>
      </w:pPr>
      <w:r>
        <w:rPr>
          <w:rFonts w:hint="eastAsia" w:ascii="仿宋" w:hAnsi="仿宋" w:eastAsia="仿宋" w:cs="仿宋"/>
          <w:b w:val="0"/>
          <w:bCs w:val="0"/>
          <w:sz w:val="24"/>
          <w:lang w:val="en-US" w:eastAsia="zh-CN"/>
        </w:rPr>
        <w:t>（2</w:t>
      </w:r>
      <w:r>
        <w:rPr>
          <w:rFonts w:hint="eastAsia" w:ascii="仿宋" w:hAnsi="仿宋" w:eastAsia="仿宋" w:cs="仿宋"/>
          <w:b w:val="0"/>
          <w:bCs w:val="0"/>
          <w:sz w:val="24"/>
          <w:lang w:val="en-US" w:eastAsia="zh-Hans"/>
        </w:rPr>
        <w:t>）</w:t>
      </w:r>
      <w:r>
        <w:rPr>
          <w:rFonts w:hint="eastAsia" w:ascii="仿宋" w:hAnsi="仿宋" w:eastAsia="仿宋" w:cs="仿宋"/>
          <w:b w:val="0"/>
          <w:bCs w:val="0"/>
          <w:sz w:val="24"/>
          <w:lang w:val="en-US" w:eastAsia="zh-CN"/>
        </w:rPr>
        <w:t>每月支付当月货款的95%，</w:t>
      </w:r>
      <w:r>
        <w:rPr>
          <w:rFonts w:hint="eastAsia" w:ascii="仿宋" w:hAnsi="仿宋" w:eastAsia="仿宋" w:cs="仿宋"/>
          <w:b w:val="0"/>
          <w:bCs w:val="0"/>
          <w:sz w:val="24"/>
          <w:lang w:val="en-US" w:eastAsia="zh-Hans"/>
        </w:rPr>
        <w:t>剩余</w:t>
      </w:r>
      <w:r>
        <w:rPr>
          <w:rFonts w:hint="eastAsia" w:ascii="仿宋" w:hAnsi="仿宋" w:eastAsia="仿宋" w:cs="仿宋"/>
          <w:b w:val="0"/>
          <w:bCs w:val="0"/>
          <w:sz w:val="24"/>
          <w:lang w:val="en-US" w:eastAsia="zh-CN"/>
        </w:rPr>
        <w:t>5</w:t>
      </w:r>
      <w:r>
        <w:rPr>
          <w:rFonts w:hint="eastAsia" w:ascii="仿宋" w:hAnsi="仿宋" w:eastAsia="仿宋" w:cs="仿宋"/>
          <w:b w:val="0"/>
          <w:bCs w:val="0"/>
          <w:sz w:val="24"/>
          <w:lang w:val="en-US" w:eastAsia="zh-Hans"/>
        </w:rPr>
        <w:t>%为质保金，</w:t>
      </w:r>
      <w:r>
        <w:rPr>
          <w:rFonts w:hint="eastAsia" w:ascii="仿宋" w:hAnsi="仿宋" w:eastAsia="仿宋" w:cs="仿宋"/>
          <w:b w:val="0"/>
          <w:bCs w:val="0"/>
          <w:sz w:val="24"/>
          <w:lang w:val="en-US" w:eastAsia="zh-CN"/>
        </w:rPr>
        <w:t>质保期（半年）结束后</w:t>
      </w:r>
      <w:r>
        <w:rPr>
          <w:rFonts w:hint="eastAsia" w:ascii="仿宋" w:hAnsi="仿宋" w:eastAsia="仿宋" w:cs="仿宋"/>
          <w:b w:val="0"/>
          <w:bCs w:val="0"/>
          <w:sz w:val="24"/>
          <w:lang w:val="en-US" w:eastAsia="zh-Hans"/>
        </w:rPr>
        <w:t>，一个月内无息付清</w:t>
      </w:r>
      <w:r>
        <w:rPr>
          <w:rFonts w:hint="eastAsia" w:ascii="仿宋" w:hAnsi="仿宋" w:eastAsia="仿宋" w:cs="仿宋"/>
          <w:b w:val="0"/>
          <w:bCs w:val="0"/>
          <w:sz w:val="24"/>
          <w:lang w:val="en-US" w:eastAsia="zh-CN"/>
        </w:rPr>
        <w:t>。</w:t>
      </w:r>
    </w:p>
    <w:p w14:paraId="7A525C4E">
      <w:pPr>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5.3供货和付款方式：本合同为（三选一）</w:t>
      </w:r>
    </w:p>
    <w:p w14:paraId="42DDAF68">
      <w:pPr>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□一次性供货、分期付款的买卖合同；</w:t>
      </w:r>
    </w:p>
    <w:p w14:paraId="6E582C70">
      <w:pPr>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lang w:eastAsia="zh-CN"/>
        </w:rPr>
        <w:t>☑</w:t>
      </w:r>
      <w:r>
        <w:rPr>
          <w:rFonts w:hint="eastAsia" w:ascii="仿宋" w:hAnsi="仿宋" w:eastAsia="仿宋" w:cs="仿宋"/>
          <w:b w:val="0"/>
          <w:bCs w:val="0"/>
          <w:sz w:val="24"/>
        </w:rPr>
        <w:t>分批次供货、分期付款的买卖合同；</w:t>
      </w:r>
    </w:p>
    <w:p w14:paraId="0E327D56">
      <w:pPr>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 xml:space="preserve">□买方款到发货的买卖合同。     </w:t>
      </w:r>
    </w:p>
    <w:p w14:paraId="7EA8A48D">
      <w:pPr>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5.4 卖方理解并接受因业主（工程发包人）拨款不到位等原因引起的买方延迟付款行为，不再向买方主张延迟付款的责任。</w:t>
      </w:r>
    </w:p>
    <w:p w14:paraId="3BA0C420">
      <w:pPr>
        <w:snapToGrid w:val="0"/>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5.5 支付方式：</w:t>
      </w:r>
    </w:p>
    <w:p w14:paraId="63AC170E">
      <w:pPr>
        <w:snapToGrid w:val="0"/>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lang w:eastAsia="zh-CN"/>
        </w:rPr>
        <w:t>（</w:t>
      </w:r>
      <w:r>
        <w:rPr>
          <w:rFonts w:hint="eastAsia" w:ascii="仿宋" w:hAnsi="仿宋" w:eastAsia="仿宋" w:cs="仿宋"/>
          <w:b w:val="0"/>
          <w:bCs w:val="0"/>
          <w:sz w:val="24"/>
          <w:lang w:val="en-US" w:eastAsia="zh-CN"/>
        </w:rPr>
        <w:t>1</w:t>
      </w:r>
      <w:r>
        <w:rPr>
          <w:rFonts w:hint="eastAsia" w:ascii="仿宋" w:hAnsi="仿宋" w:eastAsia="仿宋" w:cs="仿宋"/>
          <w:b w:val="0"/>
          <w:bCs w:val="0"/>
          <w:sz w:val="24"/>
          <w:lang w:eastAsia="zh-CN"/>
        </w:rPr>
        <w:t>）</w:t>
      </w:r>
      <w:r>
        <w:rPr>
          <w:rFonts w:hint="eastAsia" w:ascii="仿宋" w:hAnsi="仿宋" w:eastAsia="仿宋" w:cs="仿宋"/>
          <w:b w:val="0"/>
          <w:bCs w:val="0"/>
          <w:sz w:val="24"/>
        </w:rPr>
        <w:t>电汇方式</w:t>
      </w:r>
      <w:r>
        <w:rPr>
          <w:rFonts w:hint="eastAsia" w:ascii="仿宋" w:hAnsi="仿宋" w:eastAsia="仿宋" w:cs="仿宋"/>
          <w:b w:val="0"/>
          <w:bCs w:val="0"/>
          <w:sz w:val="24"/>
          <w:lang w:eastAsia="zh-CN"/>
        </w:rPr>
        <w:t>，</w:t>
      </w:r>
      <w:r>
        <w:rPr>
          <w:rFonts w:hint="eastAsia" w:ascii="仿宋" w:hAnsi="仿宋" w:eastAsia="仿宋" w:cs="仿宋"/>
          <w:b w:val="0"/>
          <w:bCs w:val="0"/>
          <w:sz w:val="24"/>
        </w:rPr>
        <w:t>买方只能将货款支付到本合同约定的卖方指定银行账户，不接受卖方委托付款。</w:t>
      </w:r>
    </w:p>
    <w:p w14:paraId="5FCB0E8C">
      <w:pPr>
        <w:spacing w:line="360" w:lineRule="auto"/>
        <w:ind w:firstLine="480" w:firstLineChars="200"/>
        <w:rPr>
          <w:rFonts w:hint="eastAsia" w:ascii="仿宋" w:hAnsi="仿宋" w:eastAsia="仿宋" w:cs="仿宋"/>
          <w:b w:val="0"/>
          <w:bCs w:val="0"/>
          <w:sz w:val="24"/>
          <w:lang w:eastAsia="zh-CN"/>
        </w:rPr>
      </w:pPr>
      <w:r>
        <w:rPr>
          <w:rFonts w:hint="eastAsia" w:ascii="仿宋" w:hAnsi="仿宋" w:eastAsia="仿宋" w:cs="仿宋"/>
          <w:b w:val="0"/>
          <w:bCs w:val="0"/>
          <w:sz w:val="24"/>
          <w:lang w:eastAsia="zh-CN"/>
        </w:rPr>
        <w:t>（</w:t>
      </w:r>
      <w:r>
        <w:rPr>
          <w:rFonts w:hint="eastAsia" w:ascii="仿宋" w:hAnsi="仿宋" w:eastAsia="仿宋" w:cs="仿宋"/>
          <w:b w:val="0"/>
          <w:bCs w:val="0"/>
          <w:sz w:val="24"/>
          <w:lang w:val="en-US" w:eastAsia="zh-CN"/>
        </w:rPr>
        <w:t>2</w:t>
      </w:r>
      <w:r>
        <w:rPr>
          <w:rFonts w:hint="eastAsia" w:ascii="仿宋" w:hAnsi="仿宋" w:eastAsia="仿宋" w:cs="仿宋"/>
          <w:b w:val="0"/>
          <w:bCs w:val="0"/>
          <w:sz w:val="24"/>
          <w:lang w:eastAsia="zh-CN"/>
        </w:rPr>
        <w:t>）</w:t>
      </w:r>
      <w:r>
        <w:rPr>
          <w:rFonts w:hint="eastAsia" w:ascii="仿宋" w:hAnsi="仿宋" w:eastAsia="仿宋" w:cs="仿宋"/>
          <w:b w:val="0"/>
          <w:bCs w:val="0"/>
          <w:sz w:val="24"/>
          <w:lang w:eastAsia="zh-Hans"/>
        </w:rPr>
        <w:t>本次采购无预付款，</w:t>
      </w:r>
      <w:r>
        <w:rPr>
          <w:rFonts w:hint="eastAsia" w:ascii="仿宋" w:hAnsi="仿宋" w:eastAsia="仿宋" w:cs="仿宋"/>
          <w:b w:val="0"/>
          <w:bCs w:val="0"/>
          <w:sz w:val="24"/>
        </w:rPr>
        <w:t>货物</w:t>
      </w:r>
      <w:r>
        <w:rPr>
          <w:rFonts w:hint="eastAsia" w:ascii="仿宋" w:hAnsi="仿宋" w:eastAsia="仿宋" w:cs="仿宋"/>
          <w:b w:val="0"/>
          <w:bCs w:val="0"/>
          <w:sz w:val="24"/>
          <w:lang w:eastAsia="zh-Hans"/>
        </w:rPr>
        <w:t>运送到</w:t>
      </w:r>
      <w:r>
        <w:rPr>
          <w:rFonts w:hint="eastAsia" w:ascii="仿宋" w:hAnsi="仿宋" w:eastAsia="仿宋" w:cs="仿宋"/>
          <w:b w:val="0"/>
          <w:bCs w:val="0"/>
          <w:sz w:val="24"/>
        </w:rPr>
        <w:t>甲方</w:t>
      </w:r>
      <w:r>
        <w:rPr>
          <w:rFonts w:hint="eastAsia" w:ascii="仿宋" w:hAnsi="仿宋" w:eastAsia="仿宋" w:cs="仿宋"/>
          <w:b w:val="0"/>
          <w:bCs w:val="0"/>
          <w:sz w:val="24"/>
          <w:lang w:eastAsia="zh-Hans"/>
        </w:rPr>
        <w:t>项目施工现场经业主、监理验收合格后，双方</w:t>
      </w:r>
      <w:r>
        <w:rPr>
          <w:rFonts w:hint="eastAsia" w:ascii="仿宋" w:hAnsi="仿宋" w:eastAsia="仿宋" w:cs="仿宋"/>
          <w:b w:val="0"/>
          <w:bCs w:val="0"/>
          <w:sz w:val="24"/>
        </w:rPr>
        <w:t>对账后次月10日前</w:t>
      </w:r>
      <w:r>
        <w:rPr>
          <w:rFonts w:hint="eastAsia" w:ascii="仿宋" w:hAnsi="仿宋" w:eastAsia="仿宋" w:cs="仿宋"/>
          <w:b w:val="0"/>
          <w:bCs w:val="0"/>
          <w:sz w:val="24"/>
          <w:lang w:eastAsia="zh-Hans"/>
        </w:rPr>
        <w:t>办理结算手续，</w:t>
      </w:r>
      <w:r>
        <w:rPr>
          <w:rFonts w:hint="eastAsia" w:ascii="仿宋" w:hAnsi="仿宋" w:eastAsia="仿宋" w:cs="仿宋"/>
          <w:b w:val="0"/>
          <w:bCs w:val="0"/>
          <w:sz w:val="24"/>
        </w:rPr>
        <w:t>乙</w:t>
      </w:r>
      <w:r>
        <w:rPr>
          <w:rFonts w:hint="eastAsia" w:ascii="仿宋" w:hAnsi="仿宋" w:eastAsia="仿宋" w:cs="仿宋"/>
          <w:b w:val="0"/>
          <w:bCs w:val="0"/>
          <w:sz w:val="24"/>
          <w:lang w:eastAsia="zh-Hans"/>
        </w:rPr>
        <w:t>方同时提供</w:t>
      </w:r>
      <w:r>
        <w:rPr>
          <w:rFonts w:hint="eastAsia" w:ascii="仿宋" w:hAnsi="仿宋" w:eastAsia="仿宋" w:cs="仿宋"/>
          <w:b w:val="0"/>
          <w:bCs w:val="0"/>
          <w:sz w:val="24"/>
        </w:rPr>
        <w:t>已</w:t>
      </w:r>
      <w:r>
        <w:rPr>
          <w:rFonts w:hint="eastAsia" w:ascii="仿宋" w:hAnsi="仿宋" w:eastAsia="仿宋" w:cs="仿宋"/>
          <w:b w:val="0"/>
          <w:bCs w:val="0"/>
          <w:sz w:val="24"/>
          <w:lang w:eastAsia="zh-Hans"/>
        </w:rPr>
        <w:t>结算货款等额的税率为</w:t>
      </w:r>
      <w:r>
        <w:rPr>
          <w:rFonts w:hint="eastAsia" w:ascii="仿宋" w:hAnsi="仿宋" w:eastAsia="仿宋" w:cs="仿宋"/>
          <w:b w:val="0"/>
          <w:bCs w:val="0"/>
          <w:sz w:val="24"/>
          <w:lang w:val="en-US" w:eastAsia="zh-CN"/>
        </w:rPr>
        <w:t>13</w:t>
      </w:r>
      <w:r>
        <w:rPr>
          <w:rFonts w:hint="eastAsia" w:ascii="仿宋" w:hAnsi="仿宋" w:eastAsia="仿宋" w:cs="仿宋"/>
          <w:b w:val="0"/>
          <w:bCs w:val="0"/>
          <w:sz w:val="24"/>
          <w:lang w:eastAsia="zh-Hans"/>
        </w:rPr>
        <w:t>%的增值税专用发票后10个工作日内，付至已结算货款的9</w:t>
      </w:r>
      <w:r>
        <w:rPr>
          <w:rFonts w:hint="eastAsia" w:ascii="仿宋" w:hAnsi="仿宋" w:eastAsia="仿宋" w:cs="仿宋"/>
          <w:b w:val="0"/>
          <w:bCs w:val="0"/>
          <w:sz w:val="24"/>
          <w:lang w:val="en-US" w:eastAsia="zh-CN"/>
        </w:rPr>
        <w:t>5</w:t>
      </w:r>
      <w:r>
        <w:rPr>
          <w:rFonts w:hint="eastAsia" w:ascii="仿宋" w:hAnsi="仿宋" w:eastAsia="仿宋" w:cs="仿宋"/>
          <w:b w:val="0"/>
          <w:bCs w:val="0"/>
          <w:sz w:val="24"/>
          <w:lang w:eastAsia="zh-Hans"/>
        </w:rPr>
        <w:t>%；</w:t>
      </w:r>
      <w:r>
        <w:rPr>
          <w:rFonts w:hint="eastAsia" w:ascii="仿宋" w:hAnsi="仿宋" w:eastAsia="仿宋" w:cs="仿宋"/>
          <w:b w:val="0"/>
          <w:bCs w:val="0"/>
          <w:sz w:val="24"/>
          <w:lang w:val="en-US" w:eastAsia="zh-Hans"/>
        </w:rPr>
        <w:t>剩余</w:t>
      </w:r>
      <w:r>
        <w:rPr>
          <w:rFonts w:hint="eastAsia" w:ascii="仿宋" w:hAnsi="仿宋" w:eastAsia="仿宋" w:cs="仿宋"/>
          <w:b w:val="0"/>
          <w:bCs w:val="0"/>
          <w:sz w:val="24"/>
          <w:lang w:val="en-US" w:eastAsia="zh-CN"/>
        </w:rPr>
        <w:t>5</w:t>
      </w:r>
      <w:r>
        <w:rPr>
          <w:rFonts w:hint="eastAsia" w:ascii="仿宋" w:hAnsi="仿宋" w:eastAsia="仿宋" w:cs="仿宋"/>
          <w:b w:val="0"/>
          <w:bCs w:val="0"/>
          <w:sz w:val="24"/>
          <w:lang w:val="en-US" w:eastAsia="zh-Hans"/>
        </w:rPr>
        <w:t>%为质保金，</w:t>
      </w:r>
      <w:r>
        <w:rPr>
          <w:rFonts w:hint="eastAsia" w:ascii="仿宋" w:hAnsi="仿宋" w:eastAsia="仿宋" w:cs="仿宋"/>
          <w:b w:val="0"/>
          <w:bCs w:val="0"/>
          <w:sz w:val="24"/>
          <w:lang w:val="en-US" w:eastAsia="zh-CN"/>
        </w:rPr>
        <w:t>质保期（半年，到货之日起算）结束后</w:t>
      </w:r>
      <w:r>
        <w:rPr>
          <w:rFonts w:hint="eastAsia" w:ascii="仿宋" w:hAnsi="仿宋" w:eastAsia="仿宋" w:cs="仿宋"/>
          <w:b w:val="0"/>
          <w:bCs w:val="0"/>
          <w:sz w:val="24"/>
          <w:lang w:val="en-US" w:eastAsia="zh-Hans"/>
        </w:rPr>
        <w:t>，一个月内无息付清</w:t>
      </w:r>
      <w:r>
        <w:rPr>
          <w:rFonts w:hint="eastAsia" w:ascii="仿宋" w:hAnsi="仿宋" w:eastAsia="仿宋" w:cs="仿宋"/>
          <w:b w:val="0"/>
          <w:bCs w:val="0"/>
          <w:sz w:val="24"/>
          <w:lang w:eastAsia="zh-Hans"/>
        </w:rPr>
        <w:t>。</w:t>
      </w:r>
    </w:p>
    <w:p w14:paraId="5D966E7A">
      <w:pPr>
        <w:spacing w:line="360" w:lineRule="auto"/>
        <w:ind w:firstLine="482" w:firstLineChars="200"/>
        <w:outlineLvl w:val="0"/>
        <w:rPr>
          <w:rFonts w:hint="eastAsia" w:ascii="仿宋" w:hAnsi="仿宋" w:eastAsia="仿宋" w:cs="仿宋"/>
          <w:b/>
          <w:sz w:val="24"/>
        </w:rPr>
      </w:pPr>
      <w:r>
        <w:rPr>
          <w:rFonts w:hint="eastAsia" w:ascii="仿宋" w:hAnsi="仿宋" w:eastAsia="仿宋" w:cs="仿宋"/>
          <w:b/>
          <w:sz w:val="24"/>
        </w:rPr>
        <w:t xml:space="preserve">第6条  卖方保证   </w:t>
      </w:r>
    </w:p>
    <w:p w14:paraId="2783EEBF">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6.1 按合同约定的数量、质量或技术标准交付货物。 </w:t>
      </w:r>
    </w:p>
    <w:p w14:paraId="7DA1EC45">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6.2 按合同约定的时间要求的时间交付货物。 </w:t>
      </w:r>
    </w:p>
    <w:p w14:paraId="4756A289">
      <w:pPr>
        <w:spacing w:line="360" w:lineRule="auto"/>
        <w:ind w:firstLine="480" w:firstLineChars="200"/>
        <w:rPr>
          <w:rFonts w:hint="eastAsia" w:ascii="仿宋" w:hAnsi="仿宋" w:eastAsia="仿宋" w:cs="仿宋"/>
          <w:sz w:val="24"/>
        </w:rPr>
      </w:pPr>
      <w:r>
        <w:rPr>
          <w:rFonts w:hint="eastAsia" w:ascii="仿宋" w:hAnsi="仿宋" w:eastAsia="仿宋" w:cs="仿宋"/>
          <w:sz w:val="24"/>
        </w:rPr>
        <w:t>6.3 按合同约</w:t>
      </w:r>
      <w:r>
        <w:rPr>
          <w:rFonts w:hint="eastAsia" w:ascii="仿宋" w:hAnsi="仿宋" w:eastAsia="仿宋" w:cs="仿宋"/>
          <w:sz w:val="24"/>
          <w:lang w:eastAsia="zh-CN"/>
        </w:rPr>
        <w:t>定的</w:t>
      </w:r>
      <w:r>
        <w:rPr>
          <w:rFonts w:hint="eastAsia" w:ascii="仿宋" w:hAnsi="仿宋" w:eastAsia="仿宋" w:cs="仿宋"/>
          <w:sz w:val="24"/>
        </w:rPr>
        <w:t>运输方式将货物运至交付地点。</w:t>
      </w:r>
    </w:p>
    <w:p w14:paraId="267D1C33">
      <w:pPr>
        <w:spacing w:line="360" w:lineRule="auto"/>
        <w:ind w:firstLine="480" w:firstLineChars="200"/>
        <w:rPr>
          <w:rFonts w:hint="eastAsia" w:ascii="仿宋" w:hAnsi="仿宋" w:eastAsia="仿宋" w:cs="仿宋"/>
          <w:color w:val="000000"/>
          <w:sz w:val="24"/>
        </w:rPr>
      </w:pPr>
      <w:r>
        <w:rPr>
          <w:rFonts w:hint="eastAsia" w:ascii="仿宋" w:hAnsi="仿宋" w:eastAsia="仿宋" w:cs="仿宋"/>
          <w:sz w:val="24"/>
        </w:rPr>
        <w:t xml:space="preserve">6.4 </w:t>
      </w:r>
      <w:r>
        <w:rPr>
          <w:rFonts w:hint="eastAsia" w:ascii="仿宋" w:hAnsi="仿宋" w:eastAsia="仿宋" w:cs="仿宋"/>
          <w:color w:val="000000"/>
          <w:sz w:val="24"/>
        </w:rPr>
        <w:t>对于卖方交付的货物，卖方保证第三方不向买方主张任何权利，否则由此引发的责任及费用由卖方承担，同时卖方应赔偿给买方造成的损失。标的物交付买方前所发生的安全、环保责任等一切风险和费用均由卖方承担。</w:t>
      </w:r>
    </w:p>
    <w:p w14:paraId="0A514C3A">
      <w:pPr>
        <w:spacing w:line="360" w:lineRule="auto"/>
        <w:ind w:firstLine="482" w:firstLineChars="200"/>
        <w:outlineLvl w:val="0"/>
        <w:rPr>
          <w:rFonts w:hint="eastAsia" w:ascii="仿宋" w:hAnsi="仿宋" w:eastAsia="仿宋" w:cs="仿宋"/>
          <w:b/>
          <w:sz w:val="24"/>
        </w:rPr>
      </w:pPr>
      <w:r>
        <w:rPr>
          <w:rFonts w:hint="eastAsia" w:ascii="仿宋" w:hAnsi="仿宋" w:eastAsia="仿宋" w:cs="仿宋"/>
          <w:b/>
          <w:sz w:val="24"/>
        </w:rPr>
        <w:t>第</w:t>
      </w:r>
      <w:r>
        <w:rPr>
          <w:rFonts w:hint="eastAsia" w:ascii="仿宋" w:hAnsi="仿宋" w:eastAsia="仿宋" w:cs="仿宋"/>
          <w:b/>
          <w:sz w:val="24"/>
          <w:lang w:val="en-US" w:eastAsia="zh-CN"/>
        </w:rPr>
        <w:t>7</w:t>
      </w:r>
      <w:r>
        <w:rPr>
          <w:rFonts w:hint="eastAsia" w:ascii="仿宋" w:hAnsi="仿宋" w:eastAsia="仿宋" w:cs="仿宋"/>
          <w:b/>
          <w:sz w:val="24"/>
        </w:rPr>
        <w:t>条</w:t>
      </w:r>
      <w:r>
        <w:rPr>
          <w:rFonts w:hint="eastAsia" w:ascii="仿宋" w:hAnsi="仿宋" w:eastAsia="仿宋" w:cs="仿宋"/>
          <w:b/>
          <w:sz w:val="24"/>
        </w:rPr>
        <w:tab/>
      </w:r>
      <w:r>
        <w:rPr>
          <w:rFonts w:hint="eastAsia" w:ascii="仿宋" w:hAnsi="仿宋" w:eastAsia="仿宋" w:cs="仿宋"/>
          <w:b/>
          <w:sz w:val="24"/>
        </w:rPr>
        <w:t>权利瑕疵担保</w:t>
      </w:r>
    </w:p>
    <w:p w14:paraId="234EAB3E">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lang w:val="en-US" w:eastAsia="zh-CN"/>
        </w:rPr>
        <w:t>7</w:t>
      </w:r>
      <w:r>
        <w:rPr>
          <w:rFonts w:hint="eastAsia" w:ascii="仿宋" w:hAnsi="仿宋" w:eastAsia="仿宋" w:cs="仿宋"/>
          <w:bCs/>
          <w:sz w:val="24"/>
        </w:rPr>
        <w:t xml:space="preserve">.1 </w:t>
      </w:r>
      <w:r>
        <w:rPr>
          <w:rFonts w:hint="eastAsia" w:ascii="仿宋" w:hAnsi="仿宋" w:eastAsia="仿宋" w:cs="仿宋"/>
          <w:color w:val="000000"/>
          <w:sz w:val="24"/>
        </w:rPr>
        <w:t>卖方</w:t>
      </w:r>
      <w:r>
        <w:rPr>
          <w:rFonts w:hint="eastAsia" w:ascii="仿宋" w:hAnsi="仿宋" w:eastAsia="仿宋" w:cs="仿宋"/>
          <w:bCs/>
          <w:sz w:val="24"/>
        </w:rPr>
        <w:t>应保证其对货物具有所有权或受委托代理销售权，</w:t>
      </w:r>
      <w:r>
        <w:rPr>
          <w:rFonts w:hint="eastAsia" w:ascii="仿宋" w:hAnsi="仿宋" w:eastAsia="仿宋" w:cs="仿宋"/>
          <w:color w:val="000000"/>
          <w:sz w:val="24"/>
        </w:rPr>
        <w:t>卖方</w:t>
      </w:r>
      <w:r>
        <w:rPr>
          <w:rFonts w:hint="eastAsia" w:ascii="仿宋" w:hAnsi="仿宋" w:eastAsia="仿宋" w:cs="仿宋"/>
          <w:bCs/>
          <w:sz w:val="24"/>
        </w:rPr>
        <w:t>亦保证交付的货物不附有任何担保权、抵质押或动产价款担保等其他权利负担。如第三方向买方主张任何权利，</w:t>
      </w:r>
      <w:r>
        <w:rPr>
          <w:rFonts w:hint="eastAsia" w:ascii="仿宋" w:hAnsi="仿宋" w:eastAsia="仿宋" w:cs="仿宋"/>
          <w:color w:val="000000"/>
          <w:sz w:val="24"/>
        </w:rPr>
        <w:t>卖方</w:t>
      </w:r>
      <w:r>
        <w:rPr>
          <w:rFonts w:hint="eastAsia" w:ascii="仿宋" w:hAnsi="仿宋" w:eastAsia="仿宋" w:cs="仿宋"/>
          <w:bCs/>
          <w:sz w:val="24"/>
        </w:rPr>
        <w:t>负责与第三方交涉并承担由此引起的一切法律责任和费用及赔偿买方的一切损失。</w:t>
      </w:r>
    </w:p>
    <w:p w14:paraId="2B29ECC9">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lang w:val="en-US" w:eastAsia="zh-CN"/>
        </w:rPr>
        <w:t>7</w:t>
      </w:r>
      <w:r>
        <w:rPr>
          <w:rFonts w:hint="eastAsia" w:ascii="仿宋" w:hAnsi="仿宋" w:eastAsia="仿宋" w:cs="仿宋"/>
          <w:bCs/>
          <w:sz w:val="24"/>
        </w:rPr>
        <w:t xml:space="preserve">.2 </w:t>
      </w:r>
      <w:r>
        <w:rPr>
          <w:rFonts w:hint="eastAsia" w:ascii="仿宋" w:hAnsi="仿宋" w:eastAsia="仿宋" w:cs="仿宋"/>
          <w:color w:val="000000"/>
          <w:sz w:val="24"/>
        </w:rPr>
        <w:t>卖方</w:t>
      </w:r>
      <w:r>
        <w:rPr>
          <w:rFonts w:hint="eastAsia" w:ascii="仿宋" w:hAnsi="仿宋" w:eastAsia="仿宋" w:cs="仿宋"/>
          <w:bCs/>
          <w:sz w:val="24"/>
        </w:rPr>
        <w:t>须保障买方在工程所在地使用其货物、服务及其任何部分不受到第三方关于侵犯专利权、商标权、工业设计权或其他知识产权的指控。任何第三方如果提出侵权指控，</w:t>
      </w:r>
      <w:r>
        <w:rPr>
          <w:rFonts w:hint="eastAsia" w:ascii="仿宋" w:hAnsi="仿宋" w:eastAsia="仿宋" w:cs="仿宋"/>
          <w:color w:val="000000"/>
          <w:sz w:val="24"/>
        </w:rPr>
        <w:t>卖方</w:t>
      </w:r>
      <w:r>
        <w:rPr>
          <w:rFonts w:hint="eastAsia" w:ascii="仿宋" w:hAnsi="仿宋" w:eastAsia="仿宋" w:cs="仿宋"/>
          <w:bCs/>
          <w:sz w:val="24"/>
        </w:rPr>
        <w:t>负责与第三方交涉并承担由此而引起的一切法律责任和费用及赔偿买方的一切损失。</w:t>
      </w:r>
    </w:p>
    <w:p w14:paraId="4BF6B85D">
      <w:pPr>
        <w:spacing w:line="360" w:lineRule="auto"/>
        <w:ind w:firstLine="482" w:firstLineChars="200"/>
        <w:outlineLvl w:val="0"/>
        <w:rPr>
          <w:rFonts w:hint="eastAsia" w:ascii="仿宋" w:hAnsi="仿宋" w:eastAsia="仿宋" w:cs="仿宋"/>
          <w:b/>
          <w:sz w:val="24"/>
        </w:rPr>
      </w:pPr>
      <w:r>
        <w:rPr>
          <w:rFonts w:hint="eastAsia" w:ascii="仿宋" w:hAnsi="仿宋" w:eastAsia="仿宋" w:cs="仿宋"/>
          <w:b/>
          <w:sz w:val="24"/>
        </w:rPr>
        <w:t>第</w:t>
      </w:r>
      <w:r>
        <w:rPr>
          <w:rFonts w:hint="eastAsia" w:ascii="仿宋" w:hAnsi="仿宋" w:eastAsia="仿宋" w:cs="仿宋"/>
          <w:b/>
          <w:sz w:val="24"/>
          <w:lang w:val="en-US" w:eastAsia="zh-CN"/>
        </w:rPr>
        <w:t>8</w:t>
      </w:r>
      <w:r>
        <w:rPr>
          <w:rFonts w:hint="eastAsia" w:ascii="仿宋" w:hAnsi="仿宋" w:eastAsia="仿宋" w:cs="仿宋"/>
          <w:b/>
          <w:sz w:val="24"/>
        </w:rPr>
        <w:t>条</w:t>
      </w:r>
      <w:r>
        <w:rPr>
          <w:rFonts w:hint="eastAsia" w:ascii="仿宋" w:hAnsi="仿宋" w:eastAsia="仿宋" w:cs="仿宋"/>
          <w:b/>
          <w:sz w:val="24"/>
        </w:rPr>
        <w:tab/>
      </w:r>
      <w:r>
        <w:rPr>
          <w:rFonts w:hint="eastAsia" w:ascii="仿宋" w:hAnsi="仿宋" w:eastAsia="仿宋" w:cs="仿宋"/>
          <w:b/>
          <w:color w:val="000000"/>
          <w:sz w:val="24"/>
        </w:rPr>
        <w:t>卖方</w:t>
      </w:r>
      <w:r>
        <w:rPr>
          <w:rFonts w:hint="eastAsia" w:ascii="仿宋" w:hAnsi="仿宋" w:eastAsia="仿宋" w:cs="仿宋"/>
          <w:b/>
          <w:sz w:val="24"/>
        </w:rPr>
        <w:t>合同附随义务</w:t>
      </w:r>
    </w:p>
    <w:p w14:paraId="7D3CF52D">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lang w:val="en-US" w:eastAsia="zh-CN"/>
        </w:rPr>
        <w:t>8</w:t>
      </w:r>
      <w:r>
        <w:rPr>
          <w:rFonts w:hint="eastAsia" w:ascii="仿宋" w:hAnsi="仿宋" w:eastAsia="仿宋" w:cs="仿宋"/>
          <w:bCs/>
          <w:sz w:val="24"/>
        </w:rPr>
        <w:t>.1</w:t>
      </w:r>
      <w:r>
        <w:rPr>
          <w:rFonts w:hint="eastAsia" w:ascii="仿宋" w:hAnsi="仿宋" w:eastAsia="仿宋" w:cs="仿宋"/>
          <w:color w:val="000000"/>
          <w:sz w:val="24"/>
        </w:rPr>
        <w:t>卖方</w:t>
      </w:r>
      <w:r>
        <w:rPr>
          <w:rFonts w:hint="eastAsia" w:ascii="仿宋" w:hAnsi="仿宋" w:eastAsia="仿宋" w:cs="仿宋"/>
          <w:bCs/>
          <w:sz w:val="24"/>
        </w:rPr>
        <w:t>应向买方提交所有货物的技术文件，包括材质报告和生产合格检验报告，按照工程所在地有关工程竣工验收资料的规定及买方要求，提供所有符合要求的相关资料。</w:t>
      </w:r>
    </w:p>
    <w:p w14:paraId="17453457">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lang w:val="en-US" w:eastAsia="zh-CN"/>
        </w:rPr>
        <w:t>8</w:t>
      </w:r>
      <w:r>
        <w:rPr>
          <w:rFonts w:hint="eastAsia" w:ascii="仿宋" w:hAnsi="仿宋" w:eastAsia="仿宋" w:cs="仿宋"/>
          <w:bCs/>
          <w:sz w:val="24"/>
        </w:rPr>
        <w:t>.2</w:t>
      </w:r>
      <w:r>
        <w:rPr>
          <w:rFonts w:hint="eastAsia" w:ascii="仿宋" w:hAnsi="仿宋" w:eastAsia="仿宋" w:cs="仿宋"/>
          <w:color w:val="000000"/>
          <w:sz w:val="24"/>
        </w:rPr>
        <w:t>卖方</w:t>
      </w:r>
      <w:r>
        <w:rPr>
          <w:rFonts w:hint="eastAsia" w:ascii="仿宋" w:hAnsi="仿宋" w:eastAsia="仿宋" w:cs="仿宋"/>
          <w:bCs/>
          <w:sz w:val="24"/>
        </w:rPr>
        <w:t>须在样品资料和样品上盖章，以证明</w:t>
      </w:r>
      <w:r>
        <w:rPr>
          <w:rFonts w:hint="eastAsia" w:ascii="仿宋" w:hAnsi="仿宋" w:eastAsia="仿宋" w:cs="仿宋"/>
          <w:color w:val="000000"/>
          <w:sz w:val="24"/>
        </w:rPr>
        <w:t>卖方</w:t>
      </w:r>
      <w:r>
        <w:rPr>
          <w:rFonts w:hint="eastAsia" w:ascii="仿宋" w:hAnsi="仿宋" w:eastAsia="仿宋" w:cs="仿宋"/>
          <w:bCs/>
          <w:sz w:val="24"/>
        </w:rPr>
        <w:t>已按合同要求检查并确认该等资料作为货物检验之依据。提交资料与合同其他文件规定可能存在不符时，应明确说明以其他文件规定为准。</w:t>
      </w:r>
      <w:r>
        <w:rPr>
          <w:rFonts w:hint="eastAsia" w:ascii="仿宋" w:hAnsi="仿宋" w:eastAsia="仿宋" w:cs="仿宋"/>
          <w:color w:val="000000"/>
          <w:sz w:val="24"/>
        </w:rPr>
        <w:t>卖方</w:t>
      </w:r>
      <w:r>
        <w:rPr>
          <w:rFonts w:hint="eastAsia" w:ascii="仿宋" w:hAnsi="仿宋" w:eastAsia="仿宋" w:cs="仿宋"/>
          <w:bCs/>
          <w:sz w:val="24"/>
        </w:rPr>
        <w:t>应对提交资料中各参数的准确性负责。</w:t>
      </w:r>
    </w:p>
    <w:p w14:paraId="6C4DE453">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lang w:val="en-US" w:eastAsia="zh-CN"/>
        </w:rPr>
        <w:t>8</w:t>
      </w:r>
      <w:r>
        <w:rPr>
          <w:rFonts w:hint="eastAsia" w:ascii="仿宋" w:hAnsi="仿宋" w:eastAsia="仿宋" w:cs="仿宋"/>
          <w:bCs/>
          <w:sz w:val="24"/>
        </w:rPr>
        <w:t>.3 买方/设计/监理单位审核</w:t>
      </w:r>
      <w:r>
        <w:rPr>
          <w:rFonts w:hint="eastAsia" w:ascii="仿宋" w:hAnsi="仿宋" w:eastAsia="仿宋" w:cs="仿宋"/>
          <w:color w:val="000000"/>
          <w:sz w:val="24"/>
        </w:rPr>
        <w:t>卖方</w:t>
      </w:r>
      <w:r>
        <w:rPr>
          <w:rFonts w:hint="eastAsia" w:ascii="仿宋" w:hAnsi="仿宋" w:eastAsia="仿宋" w:cs="仿宋"/>
          <w:bCs/>
          <w:sz w:val="24"/>
        </w:rPr>
        <w:t>提交的资料仅是一般性的监督作用，并不减少</w:t>
      </w:r>
      <w:r>
        <w:rPr>
          <w:rFonts w:hint="eastAsia" w:ascii="仿宋" w:hAnsi="仿宋" w:eastAsia="仿宋" w:cs="仿宋"/>
          <w:color w:val="000000"/>
          <w:sz w:val="24"/>
        </w:rPr>
        <w:t>卖方</w:t>
      </w:r>
      <w:r>
        <w:rPr>
          <w:rFonts w:hint="eastAsia" w:ascii="仿宋" w:hAnsi="仿宋" w:eastAsia="仿宋" w:cs="仿宋"/>
          <w:bCs/>
          <w:sz w:val="24"/>
        </w:rPr>
        <w:t>与此有关的合同责任。</w:t>
      </w:r>
    </w:p>
    <w:p w14:paraId="63E50F2B">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lang w:val="en-US" w:eastAsia="zh-CN"/>
        </w:rPr>
        <w:t>8</w:t>
      </w:r>
      <w:r>
        <w:rPr>
          <w:rFonts w:hint="eastAsia" w:ascii="仿宋" w:hAnsi="仿宋" w:eastAsia="仿宋" w:cs="仿宋"/>
          <w:bCs/>
          <w:sz w:val="24"/>
        </w:rPr>
        <w:t>.4 上述服务被认为</w:t>
      </w:r>
      <w:r>
        <w:rPr>
          <w:rFonts w:hint="eastAsia" w:ascii="仿宋" w:hAnsi="仿宋" w:eastAsia="仿宋" w:cs="仿宋"/>
          <w:color w:val="000000"/>
          <w:sz w:val="24"/>
        </w:rPr>
        <w:t>卖方</w:t>
      </w:r>
      <w:r>
        <w:rPr>
          <w:rFonts w:hint="eastAsia" w:ascii="仿宋" w:hAnsi="仿宋" w:eastAsia="仿宋" w:cs="仿宋"/>
          <w:bCs/>
          <w:sz w:val="24"/>
        </w:rPr>
        <w:t>在报价时已作充分考虑，其应获得的报酬及费用已包含在合同总价中。</w:t>
      </w:r>
    </w:p>
    <w:p w14:paraId="35E4793C">
      <w:pPr>
        <w:spacing w:line="360" w:lineRule="auto"/>
        <w:ind w:firstLine="482" w:firstLineChars="200"/>
        <w:outlineLvl w:val="0"/>
        <w:rPr>
          <w:rFonts w:hint="eastAsia" w:ascii="仿宋" w:hAnsi="仿宋" w:eastAsia="仿宋" w:cs="仿宋"/>
          <w:b/>
          <w:sz w:val="24"/>
        </w:rPr>
      </w:pPr>
      <w:r>
        <w:rPr>
          <w:rFonts w:hint="eastAsia" w:ascii="仿宋" w:hAnsi="仿宋" w:eastAsia="仿宋" w:cs="仿宋"/>
          <w:b/>
          <w:sz w:val="24"/>
        </w:rPr>
        <w:t>第</w:t>
      </w:r>
      <w:r>
        <w:rPr>
          <w:rFonts w:hint="eastAsia" w:ascii="仿宋" w:hAnsi="仿宋" w:eastAsia="仿宋" w:cs="仿宋"/>
          <w:b/>
          <w:sz w:val="24"/>
          <w:lang w:val="en-US" w:eastAsia="zh-CN"/>
        </w:rPr>
        <w:t>9</w:t>
      </w:r>
      <w:r>
        <w:rPr>
          <w:rFonts w:hint="eastAsia" w:ascii="仿宋" w:hAnsi="仿宋" w:eastAsia="仿宋" w:cs="仿宋"/>
          <w:b/>
          <w:sz w:val="24"/>
        </w:rPr>
        <w:t>条 误期违约</w:t>
      </w:r>
    </w:p>
    <w:p w14:paraId="35F8CDAC">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lang w:val="en-US" w:eastAsia="zh-CN"/>
        </w:rPr>
        <w:t>9</w:t>
      </w:r>
      <w:r>
        <w:rPr>
          <w:rFonts w:hint="eastAsia" w:ascii="仿宋" w:hAnsi="仿宋" w:eastAsia="仿宋" w:cs="仿宋"/>
          <w:bCs/>
          <w:sz w:val="24"/>
        </w:rPr>
        <w:t>.1</w:t>
      </w:r>
      <w:r>
        <w:rPr>
          <w:rFonts w:hint="eastAsia" w:ascii="仿宋" w:hAnsi="仿宋" w:eastAsia="仿宋" w:cs="仿宋"/>
          <w:color w:val="000000"/>
          <w:sz w:val="24"/>
        </w:rPr>
        <w:t>卖方</w:t>
      </w:r>
      <w:r>
        <w:rPr>
          <w:rFonts w:hint="eastAsia" w:ascii="仿宋" w:hAnsi="仿宋" w:eastAsia="仿宋" w:cs="仿宋"/>
          <w:bCs/>
          <w:sz w:val="24"/>
        </w:rPr>
        <w:t>无正当理由拖延交货（除</w:t>
      </w:r>
      <w:r>
        <w:rPr>
          <w:rFonts w:hint="eastAsia" w:ascii="仿宋" w:hAnsi="仿宋" w:eastAsia="仿宋" w:cs="仿宋"/>
          <w:spacing w:val="-6"/>
          <w:sz w:val="24"/>
        </w:rPr>
        <w:t>发生政策性停工（业主指令）、不可抗力</w:t>
      </w:r>
      <w:r>
        <w:rPr>
          <w:rFonts w:hint="eastAsia" w:ascii="仿宋" w:hAnsi="仿宋" w:eastAsia="仿宋" w:cs="仿宋"/>
          <w:bCs/>
          <w:sz w:val="24"/>
        </w:rPr>
        <w:t>（如</w:t>
      </w:r>
      <w:r>
        <w:rPr>
          <w:rFonts w:hint="eastAsia" w:ascii="仿宋" w:hAnsi="仿宋" w:eastAsia="仿宋" w:cs="仿宋"/>
          <w:bCs/>
          <w:sz w:val="24"/>
          <w:lang w:eastAsia="zh-Hans"/>
        </w:rPr>
        <w:t>政府行为或禁令、</w:t>
      </w:r>
      <w:r>
        <w:rPr>
          <w:rFonts w:hint="eastAsia" w:ascii="仿宋" w:hAnsi="仿宋" w:eastAsia="仿宋" w:cs="仿宋"/>
          <w:bCs/>
          <w:sz w:val="24"/>
        </w:rPr>
        <w:t>地震、洪水、海啸、飓风、台风、剧烈雷击等天灾以及恶劣气候、流行性疾病，如COVID-19、SARS</w:t>
      </w:r>
      <w:r>
        <w:rPr>
          <w:rFonts w:hint="eastAsia" w:ascii="仿宋" w:hAnsi="仿宋" w:eastAsia="仿宋" w:cs="仿宋"/>
          <w:bCs/>
          <w:sz w:val="24"/>
          <w:lang w:eastAsia="zh-Hans"/>
        </w:rPr>
        <w:t>等同等</w:t>
      </w:r>
      <w:r>
        <w:rPr>
          <w:rFonts w:hint="eastAsia" w:ascii="仿宋" w:hAnsi="仿宋" w:eastAsia="仿宋" w:cs="仿宋"/>
          <w:bCs/>
          <w:sz w:val="24"/>
          <w:lang w:eastAsia="zh-CN"/>
        </w:rPr>
        <w:t>流行性</w:t>
      </w:r>
      <w:r>
        <w:rPr>
          <w:rFonts w:hint="eastAsia" w:ascii="仿宋" w:hAnsi="仿宋" w:eastAsia="仿宋" w:cs="仿宋"/>
          <w:bCs/>
          <w:sz w:val="24"/>
          <w:lang w:eastAsia="zh-Hans"/>
        </w:rPr>
        <w:t>疾病或国家卫生健康委定义的</w:t>
      </w:r>
      <w:r>
        <w:rPr>
          <w:rFonts w:hint="eastAsia" w:ascii="仿宋" w:hAnsi="仿宋" w:eastAsia="仿宋" w:cs="仿宋"/>
          <w:bCs/>
          <w:sz w:val="24"/>
        </w:rPr>
        <w:t>流行疾病</w:t>
      </w:r>
      <w:r>
        <w:rPr>
          <w:rFonts w:hint="eastAsia" w:ascii="仿宋" w:hAnsi="仿宋" w:eastAsia="仿宋" w:cs="仿宋"/>
          <w:spacing w:val="-6"/>
          <w:sz w:val="24"/>
        </w:rPr>
        <w:t>等情形外</w:t>
      </w:r>
      <w:r>
        <w:rPr>
          <w:rFonts w:hint="eastAsia" w:ascii="仿宋" w:hAnsi="仿宋" w:eastAsia="仿宋" w:cs="仿宋"/>
          <w:spacing w:val="-6"/>
          <w:sz w:val="24"/>
          <w:lang w:eastAsia="zh-CN"/>
        </w:rPr>
        <w:t>）</w:t>
      </w:r>
      <w:r>
        <w:rPr>
          <w:rFonts w:hint="eastAsia" w:ascii="仿宋" w:hAnsi="仿宋" w:eastAsia="仿宋" w:cs="仿宋"/>
          <w:bCs/>
          <w:sz w:val="24"/>
        </w:rPr>
        <w:t>，应承担以下违约责任和不利后果：</w:t>
      </w:r>
      <w:r>
        <w:rPr>
          <w:rFonts w:hint="eastAsia" w:ascii="仿宋" w:hAnsi="仿宋" w:eastAsia="仿宋" w:cs="仿宋"/>
          <w:b/>
          <w:bCs w:val="0"/>
          <w:color w:val="FF0000"/>
          <w:sz w:val="24"/>
        </w:rPr>
        <w:t>支付误期违约金，并承担因货物延误而可能造成的工期延误从而给买方造成的相应一切损失；同时在买方确认卖方严重违约并导致买方无法正常履行施工总承包合同情况下，买方有权书面通知卖方终止合同。</w:t>
      </w:r>
    </w:p>
    <w:p w14:paraId="29924CA7">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lang w:eastAsia="zh-CN"/>
        </w:rPr>
        <w:t>逾</w:t>
      </w:r>
      <w:r>
        <w:rPr>
          <w:rFonts w:hint="eastAsia" w:ascii="仿宋" w:hAnsi="仿宋" w:eastAsia="仿宋" w:cs="仿宋"/>
          <w:bCs/>
          <w:sz w:val="24"/>
        </w:rPr>
        <w:t>期违约金从买方应向卖方支付的合同价款中扣除，不足部分另行追偿。误期违约金比率为</w:t>
      </w:r>
      <w:r>
        <w:rPr>
          <w:rFonts w:hint="eastAsia" w:ascii="仿宋" w:hAnsi="仿宋" w:eastAsia="仿宋" w:cs="仿宋"/>
          <w:bCs/>
          <w:sz w:val="24"/>
          <w:lang w:eastAsia="zh-CN"/>
        </w:rPr>
        <w:t>：</w:t>
      </w:r>
      <w:r>
        <w:rPr>
          <w:rFonts w:hint="eastAsia" w:ascii="仿宋" w:hAnsi="仿宋" w:eastAsia="仿宋" w:cs="仿宋"/>
          <w:bCs/>
          <w:sz w:val="24"/>
        </w:rPr>
        <w:t>每迟交</w:t>
      </w:r>
      <w:r>
        <w:rPr>
          <w:rFonts w:hint="eastAsia" w:ascii="仿宋" w:hAnsi="仿宋" w:eastAsia="仿宋" w:cs="仿宋"/>
          <w:bCs/>
          <w:sz w:val="24"/>
          <w:u w:val="single"/>
          <w:lang w:val="en-US" w:eastAsia="zh-CN"/>
        </w:rPr>
        <w:t xml:space="preserve"> 一 </w:t>
      </w:r>
      <w:r>
        <w:rPr>
          <w:rFonts w:hint="eastAsia" w:ascii="仿宋" w:hAnsi="仿宋" w:eastAsia="仿宋" w:cs="仿宋"/>
          <w:bCs/>
          <w:sz w:val="24"/>
        </w:rPr>
        <w:t>日</w:t>
      </w:r>
      <w:r>
        <w:rPr>
          <w:rFonts w:hint="eastAsia" w:ascii="仿宋" w:hAnsi="仿宋" w:eastAsia="仿宋" w:cs="仿宋"/>
          <w:bCs/>
          <w:sz w:val="24"/>
          <w:lang w:eastAsia="zh-CN"/>
        </w:rPr>
        <w:t>，</w:t>
      </w:r>
      <w:r>
        <w:rPr>
          <w:rFonts w:hint="eastAsia" w:ascii="仿宋" w:hAnsi="仿宋" w:eastAsia="仿宋" w:cs="仿宋"/>
          <w:bCs/>
          <w:sz w:val="24"/>
        </w:rPr>
        <w:t>按逾期交货总额的日万分之二标准计算违约金；误期违约金最高不超过合同总金额的</w:t>
      </w:r>
      <w:r>
        <w:rPr>
          <w:rFonts w:hint="eastAsia" w:ascii="仿宋" w:hAnsi="仿宋" w:eastAsia="仿宋" w:cs="仿宋"/>
          <w:bCs/>
          <w:sz w:val="24"/>
          <w:u w:val="single"/>
          <w:lang w:val="en-US" w:eastAsia="zh-CN"/>
        </w:rPr>
        <w:t>30</w:t>
      </w:r>
      <w:r>
        <w:rPr>
          <w:rFonts w:hint="eastAsia" w:ascii="仿宋" w:hAnsi="仿宋" w:eastAsia="仿宋" w:cs="仿宋"/>
          <w:bCs/>
          <w:sz w:val="24"/>
        </w:rPr>
        <w:t>％。如果卖方在达到误期违约金的最高限额后仍不能交货，买方有权终止合同。</w:t>
      </w:r>
    </w:p>
    <w:p w14:paraId="400A1DBB">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lang w:val="en-US" w:eastAsia="zh-CN"/>
        </w:rPr>
        <w:t>9</w:t>
      </w:r>
      <w:r>
        <w:rPr>
          <w:rFonts w:hint="eastAsia" w:ascii="仿宋" w:hAnsi="仿宋" w:eastAsia="仿宋" w:cs="仿宋"/>
          <w:bCs/>
          <w:sz w:val="24"/>
        </w:rPr>
        <w:t>.2买方不按时支付货款</w:t>
      </w:r>
      <w:r>
        <w:rPr>
          <w:rFonts w:hint="eastAsia" w:ascii="仿宋" w:hAnsi="仿宋" w:eastAsia="仿宋" w:cs="仿宋"/>
          <w:bCs/>
          <w:sz w:val="24"/>
          <w:lang w:eastAsia="zh-CN"/>
        </w:rPr>
        <w:t>，</w:t>
      </w:r>
      <w:r>
        <w:rPr>
          <w:rFonts w:hint="eastAsia" w:ascii="仿宋" w:hAnsi="仿宋" w:eastAsia="仿宋" w:cs="仿宋"/>
          <w:bCs/>
          <w:sz w:val="24"/>
        </w:rPr>
        <w:t>将按照届时全国银行间同业拆借中心公布的1年期贷款市场报价利率</w:t>
      </w:r>
      <w:r>
        <w:rPr>
          <w:rFonts w:hint="eastAsia" w:ascii="仿宋" w:hAnsi="仿宋" w:eastAsia="仿宋" w:cs="仿宋"/>
          <w:bCs/>
          <w:sz w:val="24"/>
          <w:lang w:eastAsia="zh-CN"/>
        </w:rPr>
        <w:t>（</w:t>
      </w:r>
      <w:r>
        <w:rPr>
          <w:rFonts w:hint="eastAsia" w:ascii="仿宋" w:hAnsi="仿宋" w:eastAsia="仿宋" w:cs="仿宋"/>
          <w:bCs/>
          <w:sz w:val="24"/>
        </w:rPr>
        <w:t>LPR</w:t>
      </w:r>
      <w:r>
        <w:rPr>
          <w:rFonts w:hint="eastAsia" w:ascii="仿宋" w:hAnsi="仿宋" w:eastAsia="仿宋" w:cs="仿宋"/>
          <w:bCs/>
          <w:sz w:val="24"/>
          <w:lang w:eastAsia="zh-CN"/>
        </w:rPr>
        <w:t>）</w:t>
      </w:r>
      <w:r>
        <w:rPr>
          <w:rFonts w:hint="eastAsia" w:ascii="仿宋" w:hAnsi="仿宋" w:eastAsia="仿宋" w:cs="仿宋"/>
          <w:bCs/>
          <w:sz w:val="24"/>
        </w:rPr>
        <w:t>计算拖延支付货款期间利息。</w:t>
      </w:r>
    </w:p>
    <w:p w14:paraId="04C07BD2">
      <w:pPr>
        <w:spacing w:line="360" w:lineRule="auto"/>
        <w:ind w:firstLine="482" w:firstLineChars="200"/>
        <w:outlineLvl w:val="0"/>
        <w:rPr>
          <w:rFonts w:hint="eastAsia" w:ascii="仿宋" w:hAnsi="仿宋" w:eastAsia="仿宋" w:cs="仿宋"/>
          <w:b/>
          <w:sz w:val="24"/>
        </w:rPr>
      </w:pPr>
      <w:r>
        <w:rPr>
          <w:rFonts w:hint="eastAsia" w:ascii="仿宋" w:hAnsi="仿宋" w:eastAsia="仿宋" w:cs="仿宋"/>
          <w:b/>
          <w:sz w:val="24"/>
        </w:rPr>
        <w:t>第1</w:t>
      </w:r>
      <w:r>
        <w:rPr>
          <w:rFonts w:hint="eastAsia" w:ascii="仿宋" w:hAnsi="仿宋" w:eastAsia="仿宋" w:cs="仿宋"/>
          <w:b/>
          <w:sz w:val="24"/>
          <w:lang w:val="en-US" w:eastAsia="zh-CN"/>
        </w:rPr>
        <w:t>0</w:t>
      </w:r>
      <w:r>
        <w:rPr>
          <w:rFonts w:hint="eastAsia" w:ascii="仿宋" w:hAnsi="仿宋" w:eastAsia="仿宋" w:cs="仿宋"/>
          <w:b/>
          <w:sz w:val="24"/>
        </w:rPr>
        <w:t>条 缺陷索赔</w:t>
      </w:r>
    </w:p>
    <w:p w14:paraId="62B58858">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0</w:t>
      </w:r>
      <w:r>
        <w:rPr>
          <w:rFonts w:hint="eastAsia" w:ascii="仿宋" w:hAnsi="仿宋" w:eastAsia="仿宋" w:cs="仿宋"/>
          <w:bCs/>
          <w:sz w:val="24"/>
        </w:rPr>
        <w:t>.1如买方在各阶段的检验过程中发现货物不合格现象，有权邀请当地有关质量监督管理部门或其他鉴定机构进行检验，并出具检验证书或检测报告，买方可以据此向卖方提出更换、修理、退货、索赔等要求，且一切费用由卖方承担。</w:t>
      </w:r>
    </w:p>
    <w:p w14:paraId="68E52F26">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0</w:t>
      </w:r>
      <w:r>
        <w:rPr>
          <w:rFonts w:hint="eastAsia" w:ascii="仿宋" w:hAnsi="仿宋" w:eastAsia="仿宋" w:cs="仿宋"/>
          <w:bCs/>
          <w:sz w:val="24"/>
        </w:rPr>
        <w:t>.2如果买方提出书面索赔通知后28日内或其他合理时限内卖方未能予以答复，该索赔应视为已被卖方接受。若卖方未能在买方提出索赔通知的合理时限（28日内）或买方同意的更长一些的时间内，按买方同意的上述任何一种方式处理索赔事宜，买方将从应付给卖方的款项中扣回索赔金额，同时保留进一步要求赔偿的权利。</w:t>
      </w:r>
    </w:p>
    <w:p w14:paraId="5C01E7A4">
      <w:pPr>
        <w:spacing w:line="360" w:lineRule="auto"/>
        <w:ind w:firstLine="482" w:firstLineChars="200"/>
        <w:outlineLvl w:val="0"/>
        <w:rPr>
          <w:rFonts w:hint="eastAsia" w:ascii="仿宋" w:hAnsi="仿宋" w:eastAsia="仿宋" w:cs="仿宋"/>
          <w:b/>
          <w:sz w:val="24"/>
        </w:rPr>
      </w:pPr>
      <w:r>
        <w:rPr>
          <w:rFonts w:hint="eastAsia" w:ascii="仿宋" w:hAnsi="仿宋" w:eastAsia="仿宋" w:cs="仿宋"/>
          <w:b/>
          <w:sz w:val="24"/>
        </w:rPr>
        <w:t>第1</w:t>
      </w:r>
      <w:r>
        <w:rPr>
          <w:rFonts w:hint="eastAsia" w:ascii="仿宋" w:hAnsi="仿宋" w:eastAsia="仿宋" w:cs="仿宋"/>
          <w:b/>
          <w:sz w:val="24"/>
          <w:lang w:val="en-US" w:eastAsia="zh-CN"/>
        </w:rPr>
        <w:t>1</w:t>
      </w:r>
      <w:r>
        <w:rPr>
          <w:rFonts w:hint="eastAsia" w:ascii="仿宋" w:hAnsi="仿宋" w:eastAsia="仿宋" w:cs="仿宋"/>
          <w:b/>
          <w:sz w:val="24"/>
        </w:rPr>
        <w:t xml:space="preserve">条 违约责任 </w:t>
      </w:r>
    </w:p>
    <w:p w14:paraId="083ABC39">
      <w:pPr>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1</w:t>
      </w:r>
      <w:r>
        <w:rPr>
          <w:rFonts w:hint="eastAsia" w:ascii="仿宋" w:hAnsi="仿宋" w:eastAsia="仿宋" w:cs="仿宋"/>
          <w:b w:val="0"/>
          <w:bCs w:val="0"/>
          <w:sz w:val="24"/>
          <w:lang w:val="en-US" w:eastAsia="zh-CN"/>
        </w:rPr>
        <w:t>1</w:t>
      </w:r>
      <w:r>
        <w:rPr>
          <w:rFonts w:hint="eastAsia" w:ascii="仿宋" w:hAnsi="仿宋" w:eastAsia="仿宋" w:cs="仿宋"/>
          <w:b w:val="0"/>
          <w:bCs w:val="0"/>
          <w:sz w:val="24"/>
        </w:rPr>
        <w:t>.1 合同签订后，如卖方不能履行合同项下的义务时，买方不予返还质量保证金，同时，买方有权向卖方主张给买方造成的实际损失。</w:t>
      </w:r>
    </w:p>
    <w:p w14:paraId="71C45C8E">
      <w:pPr>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1</w:t>
      </w:r>
      <w:r>
        <w:rPr>
          <w:rFonts w:hint="eastAsia" w:ascii="仿宋" w:hAnsi="仿宋" w:eastAsia="仿宋" w:cs="仿宋"/>
          <w:b w:val="0"/>
          <w:bCs w:val="0"/>
          <w:sz w:val="24"/>
          <w:lang w:val="en-US" w:eastAsia="zh-CN"/>
        </w:rPr>
        <w:t>1</w:t>
      </w:r>
      <w:r>
        <w:rPr>
          <w:rFonts w:hint="eastAsia" w:ascii="仿宋" w:hAnsi="仿宋" w:eastAsia="仿宋" w:cs="仿宋"/>
          <w:b w:val="0"/>
          <w:bCs w:val="0"/>
          <w:sz w:val="24"/>
        </w:rPr>
        <w:t xml:space="preserve">.2 </w:t>
      </w:r>
      <w:r>
        <w:rPr>
          <w:rFonts w:hint="eastAsia" w:ascii="仿宋" w:hAnsi="仿宋" w:eastAsia="仿宋" w:cs="仿宋"/>
          <w:b w:val="0"/>
          <w:bCs w:val="0"/>
          <w:kern w:val="0"/>
          <w:sz w:val="24"/>
        </w:rPr>
        <w:t>卖方所交货物品种、型号、规格、数量、质量与合同约定或买方采购计划清单不一致的，由卖方承担违约责任，买方有权要求卖方承担本批次货款总额</w:t>
      </w:r>
      <w:r>
        <w:rPr>
          <w:rFonts w:hint="eastAsia" w:ascii="仿宋" w:hAnsi="仿宋" w:eastAsia="仿宋" w:cs="仿宋"/>
          <w:b w:val="0"/>
          <w:bCs w:val="0"/>
          <w:kern w:val="0"/>
          <w:sz w:val="24"/>
          <w:u w:val="single"/>
        </w:rPr>
        <w:t xml:space="preserve"> 5 </w:t>
      </w:r>
      <w:r>
        <w:rPr>
          <w:rFonts w:hint="eastAsia" w:ascii="仿宋" w:hAnsi="仿宋" w:eastAsia="仿宋" w:cs="仿宋"/>
          <w:b w:val="0"/>
          <w:bCs w:val="0"/>
          <w:kern w:val="0"/>
          <w:sz w:val="24"/>
        </w:rPr>
        <w:t>%的违约金，并有权决定单方解除合同。</w:t>
      </w:r>
    </w:p>
    <w:p w14:paraId="026BEA04">
      <w:pPr>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1</w:t>
      </w:r>
      <w:r>
        <w:rPr>
          <w:rFonts w:hint="eastAsia" w:ascii="仿宋" w:hAnsi="仿宋" w:eastAsia="仿宋" w:cs="仿宋"/>
          <w:b/>
          <w:bCs/>
          <w:sz w:val="24"/>
          <w:lang w:val="en-US" w:eastAsia="zh-CN"/>
        </w:rPr>
        <w:t>1</w:t>
      </w:r>
      <w:r>
        <w:rPr>
          <w:rFonts w:hint="eastAsia" w:ascii="仿宋" w:hAnsi="仿宋" w:eastAsia="仿宋" w:cs="仿宋"/>
          <w:b/>
          <w:bCs/>
          <w:sz w:val="24"/>
        </w:rPr>
        <w:t>.3卖方无正当理由逾期交付货物时，按照逾期交付货物金额的</w:t>
      </w:r>
      <w:r>
        <w:rPr>
          <w:rFonts w:hint="eastAsia" w:ascii="仿宋" w:hAnsi="仿宋" w:eastAsia="仿宋" w:cs="仿宋"/>
          <w:b/>
          <w:bCs/>
          <w:sz w:val="24"/>
          <w:u w:val="single"/>
        </w:rPr>
        <w:t>日万分之二</w:t>
      </w:r>
      <w:r>
        <w:rPr>
          <w:rFonts w:hint="eastAsia" w:ascii="仿宋" w:hAnsi="仿宋" w:eastAsia="仿宋" w:cs="仿宋"/>
          <w:b/>
          <w:bCs/>
          <w:sz w:val="24"/>
        </w:rPr>
        <w:t>标准向买方支付违约金，如逾期超过</w:t>
      </w:r>
      <w:r>
        <w:rPr>
          <w:rFonts w:hint="eastAsia" w:ascii="仿宋" w:hAnsi="仿宋" w:eastAsia="仿宋" w:cs="仿宋"/>
          <w:b/>
          <w:bCs/>
          <w:sz w:val="24"/>
          <w:u w:val="single"/>
        </w:rPr>
        <w:t xml:space="preserve"> </w:t>
      </w:r>
      <w:r>
        <w:rPr>
          <w:rFonts w:hint="eastAsia" w:ascii="仿宋" w:hAnsi="仿宋" w:eastAsia="仿宋" w:cs="仿宋"/>
          <w:b/>
          <w:bCs/>
          <w:sz w:val="24"/>
          <w:u w:val="single"/>
          <w:lang w:val="en-US" w:eastAsia="zh-CN"/>
        </w:rPr>
        <w:t>1</w:t>
      </w:r>
      <w:r>
        <w:rPr>
          <w:rFonts w:hint="eastAsia" w:ascii="仿宋" w:hAnsi="仿宋" w:eastAsia="仿宋" w:cs="仿宋"/>
          <w:b/>
          <w:bCs/>
          <w:sz w:val="24"/>
          <w:u w:val="single"/>
        </w:rPr>
        <w:t>0</w:t>
      </w:r>
      <w:r>
        <w:rPr>
          <w:rFonts w:hint="eastAsia" w:ascii="仿宋" w:hAnsi="仿宋" w:eastAsia="仿宋" w:cs="仿宋"/>
          <w:b/>
          <w:bCs/>
          <w:sz w:val="24"/>
        </w:rPr>
        <w:t>日或符合本协议第1</w:t>
      </w:r>
      <w:r>
        <w:rPr>
          <w:rFonts w:hint="eastAsia" w:ascii="仿宋" w:hAnsi="仿宋" w:eastAsia="仿宋" w:cs="仿宋"/>
          <w:b/>
          <w:bCs/>
          <w:sz w:val="24"/>
          <w:lang w:val="en-US" w:eastAsia="zh-CN"/>
        </w:rPr>
        <w:t>1</w:t>
      </w:r>
      <w:r>
        <w:rPr>
          <w:rFonts w:hint="eastAsia" w:ascii="仿宋" w:hAnsi="仿宋" w:eastAsia="仿宋" w:cs="仿宋"/>
          <w:b/>
          <w:bCs/>
          <w:sz w:val="24"/>
        </w:rPr>
        <w:t>.1条约定情形的，买方有权解除合同。</w:t>
      </w:r>
    </w:p>
    <w:p w14:paraId="5A514179">
      <w:pPr>
        <w:spacing w:line="360" w:lineRule="auto"/>
        <w:ind w:firstLine="482" w:firstLineChars="200"/>
        <w:outlineLvl w:val="0"/>
        <w:rPr>
          <w:rFonts w:hint="eastAsia" w:ascii="仿宋" w:hAnsi="仿宋" w:eastAsia="仿宋" w:cs="仿宋"/>
          <w:b/>
          <w:sz w:val="24"/>
        </w:rPr>
      </w:pPr>
      <w:r>
        <w:rPr>
          <w:rFonts w:hint="eastAsia" w:ascii="仿宋" w:hAnsi="仿宋" w:eastAsia="仿宋" w:cs="仿宋"/>
          <w:b/>
          <w:sz w:val="24"/>
        </w:rPr>
        <w:t>第1</w:t>
      </w:r>
      <w:r>
        <w:rPr>
          <w:rFonts w:hint="eastAsia" w:ascii="仿宋" w:hAnsi="仿宋" w:eastAsia="仿宋" w:cs="仿宋"/>
          <w:b/>
          <w:sz w:val="24"/>
          <w:lang w:val="en-US" w:eastAsia="zh-CN"/>
        </w:rPr>
        <w:t>2</w:t>
      </w:r>
      <w:r>
        <w:rPr>
          <w:rFonts w:hint="eastAsia" w:ascii="仿宋" w:hAnsi="仿宋" w:eastAsia="仿宋" w:cs="仿宋"/>
          <w:b/>
          <w:sz w:val="24"/>
        </w:rPr>
        <w:t xml:space="preserve">条  合同变更 </w:t>
      </w:r>
    </w:p>
    <w:p w14:paraId="549530BA">
      <w:pPr>
        <w:spacing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2</w:t>
      </w:r>
      <w:r>
        <w:rPr>
          <w:rFonts w:hint="eastAsia" w:ascii="仿宋" w:hAnsi="仿宋" w:eastAsia="仿宋" w:cs="仿宋"/>
          <w:sz w:val="24"/>
        </w:rPr>
        <w:t>.1买方变更所需货物的品种、质量、数量、规格、运输方式、交付地点等事项时，应提前</w:t>
      </w:r>
      <w:r>
        <w:rPr>
          <w:rFonts w:hint="eastAsia" w:ascii="仿宋" w:hAnsi="仿宋" w:eastAsia="仿宋" w:cs="仿宋"/>
          <w:sz w:val="24"/>
          <w:u w:val="single"/>
          <w:lang w:val="en-US" w:eastAsia="zh-CN"/>
        </w:rPr>
        <w:t>7</w:t>
      </w:r>
      <w:r>
        <w:rPr>
          <w:rFonts w:hint="eastAsia" w:ascii="仿宋" w:hAnsi="仿宋" w:eastAsia="仿宋" w:cs="仿宋"/>
          <w:sz w:val="24"/>
        </w:rPr>
        <w:t>日以书面</w:t>
      </w:r>
      <w:r>
        <w:rPr>
          <w:rFonts w:hint="eastAsia" w:ascii="仿宋" w:hAnsi="仿宋" w:eastAsia="仿宋" w:cs="仿宋"/>
          <w:sz w:val="24"/>
          <w:lang w:val="en-US" w:eastAsia="zh-CN"/>
        </w:rPr>
        <w:t>或短信息、微信信息等有留存依据的</w:t>
      </w:r>
      <w:r>
        <w:rPr>
          <w:rFonts w:hint="eastAsia" w:ascii="仿宋" w:hAnsi="仿宋" w:eastAsia="仿宋" w:cs="仿宋"/>
          <w:sz w:val="24"/>
        </w:rPr>
        <w:t>形式通知卖方。</w:t>
      </w:r>
    </w:p>
    <w:p w14:paraId="7739104B">
      <w:pPr>
        <w:spacing w:line="360" w:lineRule="auto"/>
        <w:ind w:firstLine="480" w:firstLineChars="200"/>
        <w:rPr>
          <w:rFonts w:hint="eastAsia" w:ascii="仿宋" w:hAnsi="仿宋" w:eastAsia="仿宋" w:cs="仿宋"/>
          <w:sz w:val="24"/>
        </w:rPr>
      </w:pPr>
      <w:r>
        <w:rPr>
          <w:rFonts w:hint="eastAsia" w:ascii="仿宋" w:hAnsi="仿宋" w:eastAsia="仿宋" w:cs="仿宋"/>
          <w:bCs/>
          <w:sz w:val="24"/>
        </w:rPr>
        <w:t>1</w:t>
      </w:r>
      <w:r>
        <w:rPr>
          <w:rFonts w:hint="eastAsia" w:ascii="仿宋" w:hAnsi="仿宋" w:eastAsia="仿宋" w:cs="仿宋"/>
          <w:bCs/>
          <w:sz w:val="24"/>
          <w:lang w:val="en-US" w:eastAsia="zh-CN"/>
        </w:rPr>
        <w:t>2</w:t>
      </w:r>
      <w:r>
        <w:rPr>
          <w:rFonts w:hint="eastAsia" w:ascii="仿宋" w:hAnsi="仿宋" w:eastAsia="仿宋" w:cs="仿宋"/>
          <w:bCs/>
          <w:sz w:val="24"/>
        </w:rPr>
        <w:t>.2未经双方一致同意以书面形式变更本合同约定内容，本合同任何形式的变更均系无效变更，包括但不限于</w:t>
      </w:r>
      <w:r>
        <w:rPr>
          <w:rFonts w:hint="eastAsia" w:ascii="仿宋" w:hAnsi="仿宋" w:eastAsia="仿宋" w:cs="仿宋"/>
          <w:sz w:val="24"/>
        </w:rPr>
        <w:t>买、卖双方不得在签认的单据上（如验收单、结算单、催款函等单据）增设或变更本合同约定的条款。</w:t>
      </w:r>
    </w:p>
    <w:p w14:paraId="116219C1">
      <w:pPr>
        <w:spacing w:line="360" w:lineRule="auto"/>
        <w:ind w:firstLine="482" w:firstLineChars="200"/>
        <w:outlineLvl w:val="0"/>
        <w:rPr>
          <w:rFonts w:hint="eastAsia" w:ascii="仿宋" w:hAnsi="仿宋" w:eastAsia="仿宋" w:cs="仿宋"/>
          <w:b/>
          <w:bCs/>
          <w:sz w:val="24"/>
        </w:rPr>
      </w:pPr>
      <w:r>
        <w:rPr>
          <w:rFonts w:hint="eastAsia" w:ascii="仿宋" w:hAnsi="仿宋" w:eastAsia="仿宋" w:cs="仿宋"/>
          <w:b/>
          <w:bCs/>
          <w:sz w:val="24"/>
        </w:rPr>
        <w:t>第1</w:t>
      </w:r>
      <w:r>
        <w:rPr>
          <w:rFonts w:hint="eastAsia" w:ascii="仿宋" w:hAnsi="仿宋" w:eastAsia="仿宋" w:cs="仿宋"/>
          <w:b/>
          <w:bCs/>
          <w:sz w:val="24"/>
          <w:lang w:val="en-US" w:eastAsia="zh-CN"/>
        </w:rPr>
        <w:t>3</w:t>
      </w:r>
      <w:r>
        <w:rPr>
          <w:rFonts w:hint="eastAsia" w:ascii="仿宋" w:hAnsi="仿宋" w:eastAsia="仿宋" w:cs="仿宋"/>
          <w:b/>
          <w:bCs/>
          <w:sz w:val="24"/>
        </w:rPr>
        <w:t>条  税费及发票</w:t>
      </w:r>
    </w:p>
    <w:p w14:paraId="7DC87B7D">
      <w:pPr>
        <w:spacing w:line="360" w:lineRule="auto"/>
        <w:ind w:firstLine="482" w:firstLineChars="200"/>
        <w:rPr>
          <w:rFonts w:hint="eastAsia" w:ascii="仿宋" w:hAnsi="仿宋" w:eastAsia="仿宋" w:cs="仿宋"/>
          <w:b/>
          <w:sz w:val="24"/>
        </w:rPr>
      </w:pPr>
      <w:bookmarkStart w:id="8" w:name="_Toc22855"/>
      <w:r>
        <w:rPr>
          <w:rFonts w:hint="eastAsia" w:ascii="仿宋" w:hAnsi="仿宋" w:eastAsia="仿宋" w:cs="仿宋"/>
          <w:b/>
          <w:bCs/>
          <w:sz w:val="24"/>
        </w:rPr>
        <w:t>1</w:t>
      </w:r>
      <w:r>
        <w:rPr>
          <w:rFonts w:hint="eastAsia" w:ascii="仿宋" w:hAnsi="仿宋" w:eastAsia="仿宋" w:cs="仿宋"/>
          <w:b/>
          <w:bCs/>
          <w:sz w:val="24"/>
          <w:lang w:val="en-US" w:eastAsia="zh-CN"/>
        </w:rPr>
        <w:t>3</w:t>
      </w:r>
      <w:r>
        <w:rPr>
          <w:rFonts w:hint="eastAsia" w:ascii="仿宋" w:hAnsi="仿宋" w:eastAsia="仿宋" w:cs="仿宋"/>
          <w:b/>
          <w:bCs/>
          <w:sz w:val="24"/>
        </w:rPr>
        <w:t>.1 除我国相关税法有特别规定之外，因执行本合同产生的一切税费由卖方承担。</w:t>
      </w:r>
    </w:p>
    <w:p w14:paraId="6716073B">
      <w:pPr>
        <w:spacing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3</w:t>
      </w:r>
      <w:r>
        <w:rPr>
          <w:rFonts w:hint="eastAsia" w:ascii="仿宋" w:hAnsi="仿宋" w:eastAsia="仿宋" w:cs="仿宋"/>
          <w:sz w:val="24"/>
        </w:rPr>
        <w:t>.2 卖方开具的发票不合格的，或迟延导致认证失败的。买方有权拒收发票且延迟支付应付款项，且不承担任何违约责任，卖方的各项合同义务仍按合同约定履行。因卖方迟延送达、开具错误等原因导致其提供的增值税专用发票没有通过税务部门认证，造成买方不能抵扣的，买方有权拒绝接收。</w:t>
      </w:r>
    </w:p>
    <w:p w14:paraId="043D829F">
      <w:pPr>
        <w:spacing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3</w:t>
      </w:r>
      <w:r>
        <w:rPr>
          <w:rFonts w:hint="eastAsia" w:ascii="仿宋" w:hAnsi="仿宋" w:eastAsia="仿宋" w:cs="仿宋"/>
          <w:sz w:val="24"/>
        </w:rPr>
        <w:t>.3卖方开具虚假、作废等无效发票或者违反国家法律法规开具、提供发票的，卖方应自行承担相应法律责任，并应向买方支付合同含税总价</w:t>
      </w:r>
      <w:r>
        <w:rPr>
          <w:rFonts w:hint="eastAsia" w:ascii="仿宋" w:hAnsi="仿宋" w:eastAsia="仿宋" w:cs="仿宋"/>
          <w:sz w:val="24"/>
          <w:u w:val="single"/>
        </w:rPr>
        <w:t>15</w:t>
      </w:r>
      <w:r>
        <w:rPr>
          <w:rFonts w:hint="eastAsia" w:ascii="仿宋" w:hAnsi="仿宋" w:eastAsia="仿宋" w:cs="仿宋"/>
          <w:sz w:val="24"/>
        </w:rPr>
        <w:t>%的违约金；卖方提供履约保证金或质量保证金的，买方有权扣除卖方全部履约保证金或质量保证金，以上违约金或履约保证金或质量保证金不足以弥补买方损失的，卖方应补足买方实际损失；卖方无法开具发票的，卖方除按本项前述约定承担责任外，卖方应退还买方已付款项，赔偿由此给买方造成的全部损失，买方有权终止合同。</w:t>
      </w:r>
    </w:p>
    <w:p w14:paraId="3BE49F8F">
      <w:pPr>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1</w:t>
      </w:r>
      <w:r>
        <w:rPr>
          <w:rFonts w:hint="eastAsia" w:ascii="仿宋" w:hAnsi="仿宋" w:eastAsia="仿宋" w:cs="仿宋"/>
          <w:b/>
          <w:bCs/>
          <w:sz w:val="24"/>
          <w:lang w:val="en-US" w:eastAsia="zh-CN"/>
        </w:rPr>
        <w:t>3</w:t>
      </w:r>
      <w:r>
        <w:rPr>
          <w:rFonts w:hint="eastAsia" w:ascii="仿宋" w:hAnsi="仿宋" w:eastAsia="仿宋" w:cs="仿宋"/>
          <w:b/>
          <w:bCs/>
          <w:sz w:val="24"/>
        </w:rPr>
        <w:t>.4若卖方账户变更应及时通知买方，并签订合同变更或补充合同；如卖方随意改变账户，买方将拒付货款，由此引起的延期付款责任及相关的损失由卖方承担。</w:t>
      </w:r>
    </w:p>
    <w:p w14:paraId="53E79617">
      <w:pPr>
        <w:spacing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3</w:t>
      </w:r>
      <w:r>
        <w:rPr>
          <w:rFonts w:hint="eastAsia" w:ascii="仿宋" w:hAnsi="仿宋" w:eastAsia="仿宋" w:cs="仿宋"/>
          <w:sz w:val="24"/>
        </w:rPr>
        <w:t>.5若卖方提供的发票为增值税专用发票的，卖方还应遵守如下条款：</w:t>
      </w:r>
    </w:p>
    <w:p w14:paraId="5F1086FC">
      <w:pPr>
        <w:spacing w:line="360" w:lineRule="auto"/>
        <w:ind w:firstLine="480" w:firstLineChars="200"/>
        <w:rPr>
          <w:rFonts w:hint="eastAsia" w:ascii="仿宋" w:hAnsi="仿宋" w:eastAsia="仿宋" w:cs="仿宋"/>
          <w:sz w:val="24"/>
        </w:rPr>
      </w:pPr>
      <w:r>
        <w:rPr>
          <w:rFonts w:hint="eastAsia" w:ascii="仿宋" w:hAnsi="仿宋" w:eastAsia="仿宋" w:cs="仿宋"/>
          <w:sz w:val="24"/>
        </w:rPr>
        <w:t>（1）卖方提供增值税专用发票必须交买方办理发票交接手续，无买方授权代表签认，视为卖方未提供增值税专用发票，如发生增值税专用发票丢失，由卖方承担责任。</w:t>
      </w:r>
    </w:p>
    <w:p w14:paraId="728732AB">
      <w:pPr>
        <w:spacing w:line="360" w:lineRule="auto"/>
        <w:ind w:firstLine="480" w:firstLineChars="200"/>
        <w:rPr>
          <w:rFonts w:hint="eastAsia" w:ascii="仿宋" w:hAnsi="仿宋" w:eastAsia="仿宋" w:cs="仿宋"/>
          <w:sz w:val="24"/>
        </w:rPr>
      </w:pPr>
      <w:r>
        <w:rPr>
          <w:rFonts w:hint="eastAsia" w:ascii="仿宋" w:hAnsi="仿宋" w:eastAsia="仿宋" w:cs="仿宋"/>
          <w:sz w:val="24"/>
        </w:rPr>
        <w:t>（2）卖方未按合同约定开具增值税专用发票或实际开具的增值税专用发票税率低于合同中约定税率的，卖方除应向买方支付无法抵扣部分的税款金额外，卖方还应向买方支付合同含税总价</w:t>
      </w:r>
      <w:r>
        <w:rPr>
          <w:rFonts w:hint="eastAsia" w:ascii="仿宋" w:hAnsi="仿宋" w:eastAsia="仿宋" w:cs="仿宋"/>
          <w:sz w:val="24"/>
          <w:u w:val="single"/>
        </w:rPr>
        <w:t>2</w:t>
      </w:r>
      <w:r>
        <w:rPr>
          <w:rFonts w:hint="eastAsia" w:ascii="仿宋" w:hAnsi="仿宋" w:eastAsia="仿宋" w:cs="仿宋"/>
          <w:sz w:val="24"/>
        </w:rPr>
        <w:t>%的违约金，违约金不足以弥补买方损失的，卖方应补足买方实际损失，且买方有权终止合同。</w:t>
      </w:r>
    </w:p>
    <w:p w14:paraId="3B5614DF">
      <w:pPr>
        <w:spacing w:line="360" w:lineRule="auto"/>
        <w:ind w:firstLine="480" w:firstLineChars="200"/>
        <w:rPr>
          <w:rFonts w:hint="eastAsia" w:ascii="仿宋" w:hAnsi="仿宋" w:eastAsia="仿宋" w:cs="仿宋"/>
          <w:sz w:val="24"/>
        </w:rPr>
      </w:pPr>
      <w:r>
        <w:rPr>
          <w:rFonts w:hint="eastAsia" w:ascii="仿宋" w:hAnsi="仿宋" w:eastAsia="仿宋" w:cs="仿宋"/>
          <w:sz w:val="24"/>
        </w:rPr>
        <w:t>（3）如果买方丢失增值税专用发票联和抵扣联，卖方应无条件配合向买方提供专用发票记账联复印件及主管税务机关出具的《丢失增值税专用发票已报税证明单》。</w:t>
      </w:r>
    </w:p>
    <w:p w14:paraId="4CAF8EC9">
      <w:pPr>
        <w:spacing w:line="360" w:lineRule="auto"/>
        <w:ind w:firstLine="480" w:firstLineChars="200"/>
        <w:rPr>
          <w:rFonts w:hint="eastAsia" w:ascii="仿宋" w:hAnsi="仿宋" w:eastAsia="仿宋" w:cs="仿宋"/>
          <w:sz w:val="24"/>
        </w:rPr>
      </w:pPr>
      <w:r>
        <w:rPr>
          <w:rFonts w:hint="eastAsia" w:ascii="仿宋" w:hAnsi="仿宋" w:eastAsia="仿宋" w:cs="仿宋"/>
          <w:sz w:val="24"/>
        </w:rPr>
        <w:t>（4）如果卖方开具的发票是汇总专用增值税专用发票，则卖方应提供其防伪税控系统开具的《销售货物或者提供应税劳务清单》，并加盖发票专</w:t>
      </w:r>
      <w:r>
        <w:rPr>
          <w:rFonts w:hint="eastAsia" w:ascii="仿宋" w:hAnsi="仿宋" w:eastAsia="仿宋" w:cs="仿宋"/>
          <w:spacing w:val="2"/>
          <w:kern w:val="0"/>
          <w:sz w:val="24"/>
        </w:rPr>
        <w:t>用</w:t>
      </w:r>
      <w:r>
        <w:rPr>
          <w:rFonts w:hint="eastAsia" w:ascii="仿宋" w:hAnsi="仿宋" w:eastAsia="仿宋" w:cs="仿宋"/>
          <w:kern w:val="0"/>
          <w:sz w:val="24"/>
        </w:rPr>
        <w:t>章。</w:t>
      </w:r>
    </w:p>
    <w:p w14:paraId="72358ECA">
      <w:pPr>
        <w:spacing w:line="360" w:lineRule="auto"/>
        <w:ind w:firstLine="482" w:firstLineChars="200"/>
        <w:outlineLvl w:val="0"/>
        <w:rPr>
          <w:rFonts w:hint="eastAsia" w:ascii="仿宋" w:hAnsi="仿宋" w:eastAsia="仿宋" w:cs="仿宋"/>
          <w:b/>
          <w:bCs/>
          <w:kern w:val="0"/>
          <w:sz w:val="24"/>
        </w:rPr>
      </w:pPr>
      <w:r>
        <w:rPr>
          <w:rFonts w:hint="eastAsia" w:ascii="仿宋" w:hAnsi="仿宋" w:eastAsia="仿宋" w:cs="仿宋"/>
          <w:b/>
          <w:bCs/>
          <w:sz w:val="24"/>
        </w:rPr>
        <w:t>第1</w:t>
      </w:r>
      <w:r>
        <w:rPr>
          <w:rFonts w:hint="eastAsia" w:ascii="仿宋" w:hAnsi="仿宋" w:eastAsia="仿宋" w:cs="仿宋"/>
          <w:b/>
          <w:bCs/>
          <w:sz w:val="24"/>
          <w:lang w:val="en-US" w:eastAsia="zh-CN"/>
        </w:rPr>
        <w:t>4</w:t>
      </w:r>
      <w:r>
        <w:rPr>
          <w:rFonts w:hint="eastAsia" w:ascii="仿宋" w:hAnsi="仿宋" w:eastAsia="仿宋" w:cs="仿宋"/>
          <w:b/>
          <w:bCs/>
          <w:sz w:val="24"/>
        </w:rPr>
        <w:t>条  合同权利义务转移</w:t>
      </w:r>
      <w:bookmarkEnd w:id="8"/>
    </w:p>
    <w:p w14:paraId="0CD9F3D7">
      <w:pPr>
        <w:spacing w:line="360" w:lineRule="auto"/>
        <w:ind w:firstLine="480" w:firstLineChars="200"/>
        <w:rPr>
          <w:rFonts w:hint="eastAsia" w:ascii="仿宋" w:hAnsi="仿宋" w:eastAsia="仿宋" w:cs="仿宋"/>
          <w:sz w:val="24"/>
        </w:rPr>
      </w:pPr>
      <w:r>
        <w:rPr>
          <w:rFonts w:hint="eastAsia" w:ascii="仿宋" w:hAnsi="仿宋" w:eastAsia="仿宋" w:cs="仿宋"/>
          <w:sz w:val="24"/>
        </w:rPr>
        <w:t>未经买方书面同意，卖方不得将本合同项下的权利、义务转让给第三人。</w:t>
      </w:r>
      <w:bookmarkStart w:id="9" w:name="_Toc10523"/>
      <w:bookmarkStart w:id="10" w:name="_Toc238552283"/>
      <w:bookmarkStart w:id="11" w:name="_Toc287830724"/>
      <w:bookmarkStart w:id="12" w:name="_Toc363825018"/>
      <w:bookmarkStart w:id="13" w:name="_Toc238797640"/>
    </w:p>
    <w:p w14:paraId="762A5CA4">
      <w:pPr>
        <w:spacing w:line="360" w:lineRule="auto"/>
        <w:ind w:firstLine="482" w:firstLineChars="200"/>
        <w:outlineLvl w:val="0"/>
        <w:rPr>
          <w:rFonts w:hint="eastAsia" w:ascii="仿宋" w:hAnsi="仿宋" w:eastAsia="仿宋" w:cs="仿宋"/>
          <w:b/>
          <w:bCs/>
          <w:sz w:val="24"/>
        </w:rPr>
      </w:pPr>
      <w:r>
        <w:rPr>
          <w:rFonts w:hint="eastAsia" w:ascii="仿宋" w:hAnsi="仿宋" w:eastAsia="仿宋" w:cs="仿宋"/>
          <w:b/>
          <w:bCs/>
          <w:sz w:val="24"/>
        </w:rPr>
        <w:t>第1</w:t>
      </w:r>
      <w:r>
        <w:rPr>
          <w:rFonts w:hint="eastAsia" w:ascii="仿宋" w:hAnsi="仿宋" w:eastAsia="仿宋" w:cs="仿宋"/>
          <w:b/>
          <w:bCs/>
          <w:sz w:val="24"/>
          <w:lang w:val="en-US" w:eastAsia="zh-CN"/>
        </w:rPr>
        <w:t>5</w:t>
      </w:r>
      <w:r>
        <w:rPr>
          <w:rFonts w:hint="eastAsia" w:ascii="仿宋" w:hAnsi="仿宋" w:eastAsia="仿宋" w:cs="仿宋"/>
          <w:b/>
          <w:bCs/>
          <w:sz w:val="24"/>
        </w:rPr>
        <w:t>条  法律适用与争议的解决</w:t>
      </w:r>
      <w:bookmarkEnd w:id="9"/>
      <w:bookmarkEnd w:id="10"/>
      <w:bookmarkEnd w:id="11"/>
      <w:bookmarkEnd w:id="12"/>
      <w:bookmarkEnd w:id="13"/>
    </w:p>
    <w:p w14:paraId="46DDA2D9">
      <w:pPr>
        <w:spacing w:line="360" w:lineRule="auto"/>
        <w:ind w:firstLine="456" w:firstLineChars="200"/>
        <w:rPr>
          <w:rFonts w:hint="eastAsia" w:ascii="仿宋" w:hAnsi="仿宋" w:eastAsia="仿宋" w:cs="仿宋"/>
          <w:b w:val="0"/>
          <w:bCs/>
          <w:color w:val="000000"/>
          <w:spacing w:val="-6"/>
          <w:sz w:val="24"/>
        </w:rPr>
      </w:pPr>
      <w:r>
        <w:rPr>
          <w:rFonts w:hint="eastAsia" w:ascii="仿宋" w:hAnsi="仿宋" w:eastAsia="仿宋" w:cs="仿宋"/>
          <w:b w:val="0"/>
          <w:bCs/>
          <w:color w:val="000000"/>
          <w:spacing w:val="-6"/>
          <w:sz w:val="24"/>
        </w:rPr>
        <w:t>1</w:t>
      </w:r>
      <w:r>
        <w:rPr>
          <w:rFonts w:hint="eastAsia" w:ascii="仿宋" w:hAnsi="仿宋" w:eastAsia="仿宋" w:cs="仿宋"/>
          <w:b w:val="0"/>
          <w:bCs/>
          <w:color w:val="000000"/>
          <w:spacing w:val="-6"/>
          <w:sz w:val="24"/>
          <w:lang w:val="en-US" w:eastAsia="zh-CN"/>
        </w:rPr>
        <w:t>5</w:t>
      </w:r>
      <w:r>
        <w:rPr>
          <w:rFonts w:hint="eastAsia" w:ascii="仿宋" w:hAnsi="仿宋" w:eastAsia="仿宋" w:cs="仿宋"/>
          <w:b w:val="0"/>
          <w:bCs/>
          <w:color w:val="000000"/>
          <w:spacing w:val="-6"/>
          <w:sz w:val="24"/>
        </w:rPr>
        <w:t>.1本合同适用中华人民共和国法律（为本协议之目的，不包括香港特别行政区、澳门特别行政区和台湾地区法律）。</w:t>
      </w:r>
    </w:p>
    <w:p w14:paraId="222AD6A6">
      <w:pPr>
        <w:spacing w:line="360" w:lineRule="auto"/>
        <w:ind w:firstLine="456" w:firstLineChars="200"/>
        <w:rPr>
          <w:rFonts w:hint="eastAsia" w:ascii="仿宋" w:hAnsi="仿宋" w:eastAsia="仿宋" w:cs="仿宋"/>
          <w:b w:val="0"/>
          <w:bCs/>
          <w:sz w:val="24"/>
        </w:rPr>
      </w:pPr>
      <w:r>
        <w:rPr>
          <w:rFonts w:hint="eastAsia" w:ascii="仿宋" w:hAnsi="仿宋" w:eastAsia="仿宋" w:cs="仿宋"/>
          <w:b w:val="0"/>
          <w:bCs/>
          <w:color w:val="000000"/>
          <w:spacing w:val="-6"/>
          <w:sz w:val="24"/>
        </w:rPr>
        <w:t>1</w:t>
      </w:r>
      <w:r>
        <w:rPr>
          <w:rFonts w:hint="eastAsia" w:ascii="仿宋" w:hAnsi="仿宋" w:eastAsia="仿宋" w:cs="仿宋"/>
          <w:b w:val="0"/>
          <w:bCs/>
          <w:color w:val="000000"/>
          <w:spacing w:val="-6"/>
          <w:sz w:val="24"/>
          <w:lang w:val="en-US" w:eastAsia="zh-CN"/>
        </w:rPr>
        <w:t>5</w:t>
      </w:r>
      <w:r>
        <w:rPr>
          <w:rFonts w:hint="eastAsia" w:ascii="仿宋" w:hAnsi="仿宋" w:eastAsia="仿宋" w:cs="仿宋"/>
          <w:b w:val="0"/>
          <w:bCs/>
          <w:color w:val="000000"/>
          <w:spacing w:val="-6"/>
          <w:sz w:val="24"/>
        </w:rPr>
        <w:t>.2凡因本合同产生的及与本协议有关的争议，甲乙双方均可协商解决，</w:t>
      </w:r>
      <w:bookmarkStart w:id="14" w:name="_Toc231873699"/>
      <w:bookmarkStart w:id="15" w:name="_Toc231982986"/>
      <w:r>
        <w:rPr>
          <w:rFonts w:hint="eastAsia" w:ascii="仿宋" w:hAnsi="仿宋" w:eastAsia="仿宋" w:cs="仿宋"/>
          <w:b w:val="0"/>
          <w:bCs/>
          <w:sz w:val="24"/>
        </w:rPr>
        <w:t>如协商不成，应提交买方法人机构所在地有管辖权的人民法院解决。</w:t>
      </w:r>
      <w:bookmarkEnd w:id="14"/>
      <w:bookmarkEnd w:id="15"/>
      <w:r>
        <w:rPr>
          <w:rFonts w:hint="eastAsia" w:ascii="仿宋" w:hAnsi="仿宋" w:eastAsia="仿宋" w:cs="仿宋"/>
          <w:b w:val="0"/>
          <w:bCs/>
          <w:sz w:val="24"/>
        </w:rPr>
        <w:t>本合同关于争议解决方式的约定具有最高的效力，双方以后发生的补充合同、会议纪要、来往函件、发料单、结算单等</w:t>
      </w:r>
      <w:r>
        <w:rPr>
          <w:rFonts w:hint="eastAsia" w:ascii="仿宋" w:hAnsi="仿宋" w:eastAsia="仿宋" w:cs="仿宋"/>
          <w:b w:val="0"/>
          <w:bCs/>
          <w:sz w:val="24"/>
          <w:lang w:eastAsia="zh-CN"/>
        </w:rPr>
        <w:t>涉及</w:t>
      </w:r>
      <w:r>
        <w:rPr>
          <w:rFonts w:hint="eastAsia" w:ascii="仿宋" w:hAnsi="仿宋" w:eastAsia="仿宋" w:cs="仿宋"/>
          <w:b w:val="0"/>
          <w:bCs/>
          <w:sz w:val="24"/>
        </w:rPr>
        <w:t>争议解决方式的，均不得对抗此约定。</w:t>
      </w:r>
    </w:p>
    <w:p w14:paraId="53EF76AF">
      <w:pPr>
        <w:spacing w:line="360" w:lineRule="auto"/>
        <w:ind w:firstLine="480" w:firstLineChars="200"/>
        <w:rPr>
          <w:rFonts w:hint="eastAsia" w:ascii="仿宋" w:hAnsi="仿宋" w:eastAsia="仿宋" w:cs="仿宋"/>
          <w:b w:val="0"/>
          <w:bCs/>
          <w:sz w:val="24"/>
        </w:rPr>
      </w:pPr>
      <w:r>
        <w:rPr>
          <w:rFonts w:hint="eastAsia" w:ascii="仿宋" w:hAnsi="仿宋" w:eastAsia="仿宋" w:cs="仿宋"/>
          <w:b w:val="0"/>
          <w:bCs/>
          <w:sz w:val="24"/>
        </w:rPr>
        <w:t>1</w:t>
      </w:r>
      <w:r>
        <w:rPr>
          <w:rFonts w:hint="eastAsia" w:ascii="仿宋" w:hAnsi="仿宋" w:eastAsia="仿宋" w:cs="仿宋"/>
          <w:b w:val="0"/>
          <w:bCs/>
          <w:sz w:val="24"/>
          <w:lang w:val="en-US" w:eastAsia="zh-CN"/>
        </w:rPr>
        <w:t>5</w:t>
      </w:r>
      <w:r>
        <w:rPr>
          <w:rFonts w:hint="eastAsia" w:ascii="仿宋" w:hAnsi="仿宋" w:eastAsia="仿宋" w:cs="仿宋"/>
          <w:b w:val="0"/>
          <w:bCs/>
          <w:sz w:val="24"/>
        </w:rPr>
        <w:t>.3在争议解决期间，除争议所涉及部分外，本协议的其他部分应继续履行。</w:t>
      </w:r>
    </w:p>
    <w:p w14:paraId="7CADBAB4">
      <w:pPr>
        <w:spacing w:line="360" w:lineRule="auto"/>
        <w:ind w:firstLine="480" w:firstLineChars="200"/>
        <w:rPr>
          <w:rFonts w:hint="eastAsia" w:ascii="仿宋" w:hAnsi="仿宋" w:eastAsia="仿宋" w:cs="仿宋"/>
          <w:b w:val="0"/>
          <w:bCs/>
          <w:sz w:val="24"/>
        </w:rPr>
      </w:pPr>
      <w:r>
        <w:rPr>
          <w:rFonts w:hint="eastAsia" w:ascii="仿宋" w:hAnsi="仿宋" w:eastAsia="仿宋" w:cs="仿宋"/>
          <w:b w:val="0"/>
          <w:bCs/>
          <w:sz w:val="24"/>
        </w:rPr>
        <w:t>1</w:t>
      </w:r>
      <w:r>
        <w:rPr>
          <w:rFonts w:hint="eastAsia" w:ascii="仿宋" w:hAnsi="仿宋" w:eastAsia="仿宋" w:cs="仿宋"/>
          <w:b w:val="0"/>
          <w:bCs/>
          <w:sz w:val="24"/>
          <w:lang w:val="en-US" w:eastAsia="zh-CN"/>
        </w:rPr>
        <w:t>5</w:t>
      </w:r>
      <w:r>
        <w:rPr>
          <w:rFonts w:hint="eastAsia" w:ascii="仿宋" w:hAnsi="仿宋" w:eastAsia="仿宋" w:cs="仿宋"/>
          <w:b w:val="0"/>
          <w:bCs/>
          <w:sz w:val="24"/>
        </w:rPr>
        <w:t>.4如果本合同的某条款被宣布为无效，应不影响本合同任何其他条款的效力。</w:t>
      </w:r>
    </w:p>
    <w:p w14:paraId="04F58D9D">
      <w:pPr>
        <w:numPr>
          <w:ilvl w:val="0"/>
          <w:numId w:val="0"/>
        </w:numPr>
        <w:spacing w:line="360" w:lineRule="auto"/>
        <w:ind w:firstLine="482" w:firstLineChars="200"/>
        <w:outlineLvl w:val="0"/>
        <w:rPr>
          <w:rFonts w:hint="eastAsia" w:ascii="仿宋" w:hAnsi="仿宋" w:eastAsia="仿宋" w:cs="仿宋"/>
          <w:b/>
          <w:bCs/>
          <w:sz w:val="24"/>
        </w:rPr>
      </w:pPr>
      <w:r>
        <w:rPr>
          <w:rFonts w:hint="eastAsia" w:ascii="仿宋" w:hAnsi="仿宋" w:eastAsia="仿宋" w:cs="仿宋"/>
          <w:b/>
          <w:bCs/>
          <w:kern w:val="2"/>
          <w:sz w:val="24"/>
          <w:szCs w:val="24"/>
          <w:lang w:val="en-US" w:eastAsia="zh-CN" w:bidi="ar-SA"/>
        </w:rPr>
        <w:t>第16条</w:t>
      </w:r>
      <w:r>
        <w:rPr>
          <w:rFonts w:hint="eastAsia" w:ascii="仿宋" w:hAnsi="仿宋" w:eastAsia="仿宋" w:cs="仿宋"/>
          <w:b/>
          <w:bCs/>
          <w:sz w:val="24"/>
        </w:rPr>
        <w:t xml:space="preserve"> 送达地址确认</w:t>
      </w:r>
    </w:p>
    <w:p w14:paraId="7283309B">
      <w:pPr>
        <w:spacing w:line="360" w:lineRule="auto"/>
        <w:ind w:firstLine="482" w:firstLineChars="200"/>
        <w:rPr>
          <w:rFonts w:hint="eastAsia" w:ascii="仿宋" w:hAnsi="仿宋" w:eastAsia="仿宋" w:cs="仿宋"/>
          <w:b/>
          <w:bCs/>
          <w:sz w:val="24"/>
        </w:rPr>
      </w:pPr>
      <w:r>
        <w:rPr>
          <w:rFonts w:hint="eastAsia" w:ascii="仿宋" w:hAnsi="仿宋" w:eastAsia="仿宋" w:cs="仿宋"/>
          <w:b/>
          <w:bCs w:val="0"/>
          <w:sz w:val="24"/>
        </w:rPr>
        <w:t>本合同首部地址</w:t>
      </w:r>
      <w:r>
        <w:rPr>
          <w:rFonts w:hint="eastAsia" w:ascii="仿宋" w:hAnsi="仿宋" w:eastAsia="仿宋" w:cs="仿宋"/>
          <w:bCs/>
          <w:sz w:val="24"/>
        </w:rPr>
        <w:t>为双方相互送达各类通知、协议等文件的送达地址。如双方因合同而发生纠纷，上述地址同为仲裁及法院涉诉程序中（包括诉前财产保全、一审、二审、再审和执行）各类文件及法律文书的送达地址。</w:t>
      </w:r>
    </w:p>
    <w:p w14:paraId="6F843F15">
      <w:pPr>
        <w:spacing w:line="360" w:lineRule="auto"/>
        <w:ind w:firstLine="480" w:firstLineChars="200"/>
        <w:outlineLvl w:val="0"/>
        <w:rPr>
          <w:rFonts w:hint="eastAsia" w:ascii="仿宋" w:hAnsi="仿宋" w:eastAsia="仿宋" w:cs="仿宋"/>
          <w:sz w:val="24"/>
        </w:rPr>
      </w:pPr>
      <w:r>
        <w:rPr>
          <w:rFonts w:hint="eastAsia" w:ascii="仿宋" w:hAnsi="仿宋" w:eastAsia="仿宋" w:cs="仿宋"/>
          <w:sz w:val="24"/>
        </w:rPr>
        <w:t>第1</w:t>
      </w:r>
      <w:r>
        <w:rPr>
          <w:rFonts w:hint="eastAsia" w:ascii="仿宋" w:hAnsi="仿宋" w:eastAsia="仿宋" w:cs="仿宋"/>
          <w:sz w:val="24"/>
          <w:lang w:val="en-US" w:eastAsia="zh-CN"/>
        </w:rPr>
        <w:t>7</w:t>
      </w:r>
      <w:r>
        <w:rPr>
          <w:rFonts w:hint="eastAsia" w:ascii="仿宋" w:hAnsi="仿宋" w:eastAsia="仿宋" w:cs="仿宋"/>
          <w:sz w:val="24"/>
        </w:rPr>
        <w:t>条 其他与生效</w:t>
      </w:r>
    </w:p>
    <w:p w14:paraId="7279E3C0">
      <w:pPr>
        <w:spacing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7</w:t>
      </w:r>
      <w:r>
        <w:rPr>
          <w:rFonts w:hint="eastAsia" w:ascii="仿宋" w:hAnsi="仿宋" w:eastAsia="仿宋" w:cs="仿宋"/>
          <w:sz w:val="24"/>
        </w:rPr>
        <w:t>.</w:t>
      </w:r>
      <w:r>
        <w:rPr>
          <w:rFonts w:hint="eastAsia" w:ascii="仿宋" w:hAnsi="仿宋" w:eastAsia="仿宋" w:cs="仿宋"/>
          <w:sz w:val="24"/>
          <w:lang w:val="en-US" w:eastAsia="zh-CN"/>
        </w:rPr>
        <w:t>1</w:t>
      </w:r>
      <w:r>
        <w:rPr>
          <w:rFonts w:hint="eastAsia" w:ascii="仿宋" w:hAnsi="仿宋" w:eastAsia="仿宋" w:cs="仿宋"/>
          <w:sz w:val="24"/>
        </w:rPr>
        <w:t>若对合同单价、付款条件、违约责任等合同关键性条款进行修改或补充，应当签订补充协议，且必须经买方法人主管机构同意，方可组织签订。附件、补充合同为本合同不可分割的一部分，除与本合同约定不一致的内容以补充协议约定为准，补充协议与本合同具有同等效力。</w:t>
      </w:r>
    </w:p>
    <w:p w14:paraId="4F8905B6">
      <w:pPr>
        <w:spacing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7.2</w:t>
      </w:r>
      <w:r>
        <w:rPr>
          <w:rFonts w:hint="eastAsia" w:ascii="仿宋" w:hAnsi="仿宋" w:eastAsia="仿宋" w:cs="仿宋"/>
          <w:sz w:val="24"/>
        </w:rPr>
        <w:t>买卖双方或一方签认的单据上（包括但不限于验收单、结算单、催款函等单据）如有与本合同条款约定不一致的内容，均以本合同条款为准。</w:t>
      </w:r>
    </w:p>
    <w:p w14:paraId="4EFEF64C">
      <w:pPr>
        <w:spacing w:line="360" w:lineRule="auto"/>
        <w:ind w:firstLine="482" w:firstLineChars="200"/>
        <w:rPr>
          <w:rFonts w:hint="eastAsia" w:ascii="仿宋" w:hAnsi="仿宋" w:eastAsia="仿宋" w:cs="仿宋"/>
          <w:b/>
          <w:bCs w:val="0"/>
          <w:sz w:val="24"/>
        </w:rPr>
      </w:pPr>
      <w:r>
        <w:rPr>
          <w:rFonts w:hint="eastAsia" w:ascii="仿宋" w:hAnsi="仿宋" w:eastAsia="仿宋" w:cs="仿宋"/>
          <w:b/>
          <w:bCs w:val="0"/>
          <w:sz w:val="24"/>
        </w:rPr>
        <w:t>1</w:t>
      </w:r>
      <w:r>
        <w:rPr>
          <w:rFonts w:hint="eastAsia" w:ascii="仿宋" w:hAnsi="仿宋" w:eastAsia="仿宋" w:cs="仿宋"/>
          <w:b/>
          <w:bCs w:val="0"/>
          <w:sz w:val="24"/>
          <w:lang w:val="en-US" w:eastAsia="zh-CN"/>
        </w:rPr>
        <w:t>7.3</w:t>
      </w:r>
      <w:r>
        <w:rPr>
          <w:rFonts w:hint="eastAsia" w:ascii="仿宋" w:hAnsi="仿宋" w:eastAsia="仿宋" w:cs="仿宋"/>
          <w:b/>
          <w:bCs w:val="0"/>
          <w:sz w:val="24"/>
        </w:rPr>
        <w:t>本合同中所有条款的标题仅为查阅方便，在任何情况下均不得被解释为本合同之组成部分，或构成对其所指示之条款的限制。</w:t>
      </w:r>
    </w:p>
    <w:p w14:paraId="5E2F6D7C">
      <w:pPr>
        <w:spacing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7.4</w:t>
      </w:r>
      <w:r>
        <w:rPr>
          <w:rFonts w:hint="eastAsia" w:ascii="仿宋" w:hAnsi="仿宋" w:eastAsia="仿宋" w:cs="仿宋"/>
          <w:sz w:val="24"/>
        </w:rPr>
        <w:t>本合同正文共</w:t>
      </w:r>
      <w:r>
        <w:rPr>
          <w:rFonts w:hint="eastAsia" w:ascii="仿宋" w:hAnsi="仿宋" w:eastAsia="仿宋" w:cs="仿宋"/>
          <w:sz w:val="24"/>
          <w:u w:val="single"/>
        </w:rPr>
        <w:t xml:space="preserve">   </w:t>
      </w:r>
      <w:r>
        <w:rPr>
          <w:rFonts w:hint="eastAsia" w:ascii="仿宋" w:hAnsi="仿宋" w:eastAsia="仿宋" w:cs="仿宋"/>
          <w:sz w:val="24"/>
        </w:rPr>
        <w:t>页，一式</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4</w:t>
      </w:r>
      <w:r>
        <w:rPr>
          <w:rFonts w:hint="eastAsia" w:ascii="仿宋" w:hAnsi="仿宋" w:eastAsia="仿宋" w:cs="仿宋"/>
          <w:sz w:val="24"/>
          <w:u w:val="single"/>
        </w:rPr>
        <w:t xml:space="preserve">  </w:t>
      </w:r>
      <w:r>
        <w:rPr>
          <w:rFonts w:hint="eastAsia" w:ascii="仿宋" w:hAnsi="仿宋" w:eastAsia="仿宋" w:cs="仿宋"/>
          <w:sz w:val="24"/>
        </w:rPr>
        <w:t>份，均具有同等法律效力，</w:t>
      </w:r>
      <w:r>
        <w:rPr>
          <w:rFonts w:hint="eastAsia" w:ascii="仿宋" w:hAnsi="仿宋" w:eastAsia="仿宋" w:cs="仿宋"/>
          <w:sz w:val="24"/>
          <w:lang w:val="en-US" w:eastAsia="zh-CN"/>
        </w:rPr>
        <w:t>买</w:t>
      </w:r>
      <w:r>
        <w:rPr>
          <w:rFonts w:hint="eastAsia" w:ascii="仿宋" w:hAnsi="仿宋" w:eastAsia="仿宋" w:cs="仿宋"/>
          <w:sz w:val="24"/>
        </w:rPr>
        <w:t>方执</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2</w:t>
      </w:r>
      <w:r>
        <w:rPr>
          <w:rFonts w:hint="eastAsia" w:ascii="仿宋" w:hAnsi="仿宋" w:eastAsia="仿宋" w:cs="仿宋"/>
          <w:sz w:val="24"/>
          <w:u w:val="single"/>
        </w:rPr>
        <w:t xml:space="preserve">  </w:t>
      </w:r>
      <w:r>
        <w:rPr>
          <w:rFonts w:hint="eastAsia" w:ascii="仿宋" w:hAnsi="仿宋" w:eastAsia="仿宋" w:cs="仿宋"/>
          <w:sz w:val="24"/>
        </w:rPr>
        <w:t>份，</w:t>
      </w:r>
      <w:r>
        <w:rPr>
          <w:rFonts w:hint="eastAsia" w:ascii="仿宋" w:hAnsi="仿宋" w:eastAsia="仿宋" w:cs="仿宋"/>
          <w:sz w:val="24"/>
          <w:lang w:val="en-US" w:eastAsia="zh-CN"/>
        </w:rPr>
        <w:t>卖</w:t>
      </w:r>
      <w:r>
        <w:rPr>
          <w:rFonts w:hint="eastAsia" w:ascii="仿宋" w:hAnsi="仿宋" w:eastAsia="仿宋" w:cs="仿宋"/>
          <w:sz w:val="24"/>
        </w:rPr>
        <w:t>方执</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1</w:t>
      </w:r>
      <w:r>
        <w:rPr>
          <w:rFonts w:hint="eastAsia" w:ascii="仿宋" w:hAnsi="仿宋" w:eastAsia="仿宋" w:cs="仿宋"/>
          <w:sz w:val="24"/>
          <w:u w:val="single"/>
        </w:rPr>
        <w:t xml:space="preserve"> </w:t>
      </w:r>
      <w:r>
        <w:rPr>
          <w:rFonts w:hint="eastAsia" w:ascii="仿宋" w:hAnsi="仿宋" w:eastAsia="仿宋" w:cs="仿宋"/>
          <w:sz w:val="24"/>
        </w:rPr>
        <w:t>份。自双方法定代表人或授权代表签字（或签章）盖公章之日起生效。</w:t>
      </w:r>
    </w:p>
    <w:p w14:paraId="72463D46">
      <w:pPr>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1</w:t>
      </w:r>
      <w:r>
        <w:rPr>
          <w:rFonts w:hint="eastAsia" w:ascii="仿宋" w:hAnsi="仿宋" w:eastAsia="仿宋" w:cs="仿宋"/>
          <w:b/>
          <w:bCs/>
          <w:sz w:val="24"/>
          <w:lang w:val="en-US" w:eastAsia="zh-CN"/>
        </w:rPr>
        <w:t>7.5</w:t>
      </w:r>
      <w:r>
        <w:rPr>
          <w:rFonts w:hint="eastAsia" w:ascii="仿宋" w:hAnsi="仿宋" w:eastAsia="仿宋" w:cs="仿宋"/>
          <w:b/>
          <w:bCs/>
          <w:sz w:val="24"/>
        </w:rPr>
        <w:t>卖方已阅读本合同全部条款内容，且买方已就本合同做了充分的条款说明；卖方对本合同条款的含义及相应的法律后果已全部知晓并充分理解，签署本合同完全是其真实意思表示。</w:t>
      </w:r>
    </w:p>
    <w:p w14:paraId="01C35138">
      <w:pPr>
        <w:spacing w:line="360" w:lineRule="auto"/>
        <w:ind w:firstLine="482" w:firstLineChars="200"/>
        <w:rPr>
          <w:rFonts w:hint="eastAsia" w:ascii="仿宋" w:hAnsi="仿宋" w:eastAsia="仿宋" w:cs="仿宋"/>
          <w:b/>
          <w:bCs/>
          <w:sz w:val="24"/>
        </w:rPr>
      </w:pPr>
    </w:p>
    <w:p w14:paraId="4A6A059C">
      <w:pPr>
        <w:spacing w:line="360" w:lineRule="auto"/>
        <w:ind w:firstLine="456" w:firstLineChars="200"/>
        <w:rPr>
          <w:rFonts w:hint="eastAsia" w:ascii="仿宋" w:hAnsi="仿宋" w:eastAsia="仿宋" w:cs="仿宋"/>
          <w:spacing w:val="-6"/>
          <w:sz w:val="24"/>
        </w:rPr>
      </w:pPr>
      <w:r>
        <w:rPr>
          <w:rFonts w:hint="eastAsia" w:ascii="仿宋" w:hAnsi="仿宋" w:eastAsia="仿宋" w:cs="仿宋"/>
          <w:spacing w:val="-6"/>
          <w:sz w:val="24"/>
        </w:rPr>
        <w:t>甲方（</w:t>
      </w:r>
      <w:r>
        <w:rPr>
          <w:rFonts w:hint="eastAsia" w:ascii="仿宋" w:hAnsi="仿宋" w:eastAsia="仿宋" w:cs="仿宋"/>
          <w:spacing w:val="-6"/>
          <w:sz w:val="24"/>
          <w:lang w:val="en-US" w:eastAsia="zh-CN"/>
        </w:rPr>
        <w:t>买方</w:t>
      </w:r>
      <w:r>
        <w:rPr>
          <w:rFonts w:hint="eastAsia" w:ascii="仿宋" w:hAnsi="仿宋" w:eastAsia="仿宋" w:cs="仿宋"/>
          <w:spacing w:val="-6"/>
          <w:sz w:val="24"/>
        </w:rPr>
        <w:t>）：                         乙方（</w:t>
      </w:r>
      <w:r>
        <w:rPr>
          <w:rFonts w:hint="eastAsia" w:ascii="仿宋" w:hAnsi="仿宋" w:eastAsia="仿宋" w:cs="仿宋"/>
          <w:spacing w:val="-6"/>
          <w:sz w:val="24"/>
          <w:lang w:val="en-US" w:eastAsia="zh-CN"/>
        </w:rPr>
        <w:t>卖方</w:t>
      </w:r>
      <w:r>
        <w:rPr>
          <w:rFonts w:hint="eastAsia" w:ascii="仿宋" w:hAnsi="仿宋" w:eastAsia="仿宋" w:cs="仿宋"/>
          <w:spacing w:val="-6"/>
          <w:sz w:val="24"/>
        </w:rPr>
        <w:t>）：</w:t>
      </w:r>
    </w:p>
    <w:p w14:paraId="49F9063E">
      <w:pPr>
        <w:spacing w:line="360" w:lineRule="auto"/>
        <w:ind w:firstLine="456" w:firstLineChars="200"/>
        <w:rPr>
          <w:rFonts w:hint="eastAsia" w:ascii="仿宋" w:hAnsi="仿宋" w:eastAsia="仿宋" w:cs="仿宋"/>
          <w:spacing w:val="-6"/>
          <w:sz w:val="24"/>
        </w:rPr>
      </w:pPr>
      <w:r>
        <w:rPr>
          <w:rFonts w:hint="eastAsia" w:ascii="仿宋" w:hAnsi="仿宋" w:eastAsia="仿宋" w:cs="仿宋"/>
          <w:spacing w:val="-6"/>
          <w:sz w:val="24"/>
        </w:rPr>
        <w:t>法定代表人或委托代理人：              法定代表人或委托代理人：</w:t>
      </w:r>
    </w:p>
    <w:p w14:paraId="4F8F1FB0">
      <w:pPr>
        <w:spacing w:line="360" w:lineRule="auto"/>
        <w:ind w:firstLine="456" w:firstLineChars="200"/>
        <w:rPr>
          <w:rFonts w:hint="eastAsia" w:ascii="仿宋" w:hAnsi="仿宋" w:eastAsia="仿宋" w:cs="仿宋"/>
          <w:spacing w:val="-6"/>
          <w:sz w:val="24"/>
        </w:rPr>
      </w:pPr>
      <w:r>
        <w:rPr>
          <w:rFonts w:hint="eastAsia" w:ascii="仿宋" w:hAnsi="仿宋" w:eastAsia="仿宋" w:cs="仿宋"/>
          <w:spacing w:val="-6"/>
          <w:sz w:val="24"/>
        </w:rPr>
        <w:t>业务经办人：                           业务经办人：</w:t>
      </w:r>
    </w:p>
    <w:p w14:paraId="294118DC">
      <w:pPr>
        <w:spacing w:line="360" w:lineRule="auto"/>
        <w:ind w:firstLine="456" w:firstLineChars="200"/>
        <w:rPr>
          <w:rFonts w:hint="eastAsia" w:ascii="仿宋" w:hAnsi="仿宋" w:eastAsia="仿宋" w:cs="仿宋"/>
          <w:spacing w:val="-6"/>
          <w:sz w:val="24"/>
        </w:rPr>
      </w:pPr>
      <w:r>
        <w:rPr>
          <w:rFonts w:hint="eastAsia" w:ascii="仿宋" w:hAnsi="仿宋" w:eastAsia="仿宋" w:cs="仿宋"/>
          <w:spacing w:val="-6"/>
          <w:sz w:val="24"/>
        </w:rPr>
        <w:t>联系电话：                             联系电话：</w:t>
      </w:r>
    </w:p>
    <w:p w14:paraId="6C33D5F6">
      <w:pPr>
        <w:spacing w:line="360" w:lineRule="auto"/>
        <w:ind w:firstLine="456" w:firstLineChars="200"/>
        <w:rPr>
          <w:rFonts w:hint="eastAsia" w:ascii="仿宋" w:hAnsi="仿宋" w:eastAsia="仿宋" w:cs="仿宋"/>
          <w:spacing w:val="-6"/>
          <w:sz w:val="24"/>
        </w:rPr>
      </w:pPr>
      <w:r>
        <w:rPr>
          <w:rFonts w:hint="eastAsia" w:ascii="仿宋" w:hAnsi="仿宋" w:eastAsia="仿宋" w:cs="仿宋"/>
          <w:spacing w:val="-6"/>
          <w:sz w:val="24"/>
        </w:rPr>
        <w:t>时间：                                 时间：</w:t>
      </w:r>
    </w:p>
    <w:p w14:paraId="42DF0263">
      <w:pPr>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 xml:space="preserve">  </w:t>
      </w:r>
    </w:p>
    <w:p w14:paraId="626D703C">
      <w:pPr>
        <w:spacing w:line="360" w:lineRule="auto"/>
        <w:rPr>
          <w:rFonts w:hint="eastAsia" w:ascii="仿宋" w:hAnsi="仿宋" w:eastAsia="仿宋"/>
          <w:b/>
          <w:bCs/>
          <w:color w:val="FF0000"/>
          <w:sz w:val="24"/>
        </w:rPr>
        <w:sectPr>
          <w:footerReference r:id="rId6" w:type="default"/>
          <w:pgSz w:w="11907" w:h="16840"/>
          <w:pgMar w:top="1134" w:right="1361" w:bottom="1021" w:left="1361" w:header="0" w:footer="284" w:gutter="0"/>
          <w:pgBorders>
            <w:top w:val="none" w:sz="0" w:space="0"/>
            <w:left w:val="none" w:sz="0" w:space="0"/>
            <w:bottom w:val="none" w:sz="0" w:space="0"/>
            <w:right w:val="none" w:sz="0" w:space="0"/>
          </w:pgBorders>
          <w:pgNumType w:fmt="decimal" w:start="1"/>
          <w:cols w:space="720" w:num="1"/>
          <w:docGrid w:linePitch="312" w:charSpace="0"/>
        </w:sectPr>
      </w:pPr>
    </w:p>
    <w:p w14:paraId="3BE54572">
      <w:pPr>
        <w:wordWrap/>
        <w:adjustRightInd w:val="0"/>
        <w:snapToGrid w:val="0"/>
        <w:spacing w:line="500" w:lineRule="exact"/>
        <w:jc w:val="left"/>
        <w:rPr>
          <w:rFonts w:hint="eastAsia" w:ascii="仿宋" w:hAnsi="仿宋" w:eastAsia="仿宋" w:cs="仿宋"/>
          <w:color w:val="auto"/>
          <w:sz w:val="24"/>
          <w:szCs w:val="24"/>
          <w:highlight w:val="none"/>
        </w:rPr>
      </w:pPr>
    </w:p>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decorative"/>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0AF3A1E-684C-47DD-A3BF-79B61615296D}"/>
  </w:font>
  <w:font w:name="黑体">
    <w:panose1 w:val="02010609060101010101"/>
    <w:charset w:val="86"/>
    <w:family w:val="auto"/>
    <w:pitch w:val="default"/>
    <w:sig w:usb0="800002BF" w:usb1="38CF7CFA" w:usb2="00000016" w:usb3="00000000" w:csb0="00040001" w:csb1="00000000"/>
    <w:embedRegular r:id="rId2" w:fontKey="{11CCBF68-D73A-48FF-B4E9-1A14F80AA8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3" w:fontKey="{0A424E80-B7C5-434D-8CBC-5BA9541ECD2E}"/>
  </w:font>
  <w:font w:name="仿宋_GB2312">
    <w:panose1 w:val="02010609030101010101"/>
    <w:charset w:val="86"/>
    <w:family w:val="modern"/>
    <w:pitch w:val="default"/>
    <w:sig w:usb0="00000001" w:usb1="080E0000" w:usb2="00000000" w:usb3="00000000" w:csb0="00040000" w:csb1="00000000"/>
    <w:embedRegular r:id="rId4" w:fontKey="{233F0C4D-D681-44A5-A138-9870757A69BC}"/>
  </w:font>
  <w:font w:name="方正小标宋简体">
    <w:panose1 w:val="02000000000000000000"/>
    <w:charset w:val="86"/>
    <w:family w:val="auto"/>
    <w:pitch w:val="default"/>
    <w:sig w:usb0="00000001" w:usb1="08000000" w:usb2="00000000" w:usb3="00000000" w:csb0="00040000" w:csb1="00000000"/>
    <w:embedRegular r:id="rId5" w:fontKey="{88DD8D77-6B11-4536-AC05-8BF6E98ABFB6}"/>
  </w:font>
  <w:font w:name="华文中宋">
    <w:panose1 w:val="02010600040101010101"/>
    <w:charset w:val="86"/>
    <w:family w:val="auto"/>
    <w:pitch w:val="default"/>
    <w:sig w:usb0="00000287" w:usb1="080F0000" w:usb2="00000000" w:usb3="00000000" w:csb0="0004009F" w:csb1="DFD70000"/>
    <w:embedRegular r:id="rId6" w:fontKey="{3D50D7FD-8779-47BC-A7C7-994ED3A88AC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D73C6">
    <w:pPr>
      <w:pStyle w:val="10"/>
    </w:pPr>
  </w:p>
  <w:p w14:paraId="0FB750A1">
    <w:pPr>
      <w:pStyle w:val="10"/>
      <w:rPr>
        <w:rFonts w:hint="eastAsia" w:ascii="仿宋_GB2312" w:eastAsia="仿宋_GB2312"/>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95932">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ECAB92">
                          <w:pPr>
                            <w:pStyle w:val="10"/>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3ECAB92">
                    <w:pPr>
                      <w:pStyle w:val="10"/>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r>
      <w:rPr>
        <w:lang w:val="zh-CN"/>
      </w:rPr>
      <w:t xml:space="preserve"> </w:t>
    </w:r>
    <w:r>
      <w:rPr>
        <w:b/>
        <w:bCs/>
        <w:sz w:val="24"/>
        <w:szCs w:val="24"/>
      </w:rPr>
      <w:t xml:space="preserve"> </w:t>
    </w:r>
  </w:p>
  <w:p w14:paraId="0AF070AD">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5FE54">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BB2B43">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27</w:t>
                          </w:r>
                          <w:r>
                            <w:t>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EBB2B43">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27</w:t>
                    </w:r>
                    <w:r>
                      <w:t>页</w:t>
                    </w:r>
                  </w:p>
                </w:txbxContent>
              </v:textbox>
            </v:shape>
          </w:pict>
        </mc:Fallback>
      </mc:AlternateContent>
    </w:r>
  </w:p>
  <w:p w14:paraId="3E55E647">
    <w:pPr>
      <w:pStyle w:val="10"/>
      <w:rPr>
        <w:rFonts w:hint="eastAsia" w:ascii="仿宋_GB2312" w:eastAsia="仿宋_GB2312"/>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291D4">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73F247">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28</w:t>
                          </w:r>
                          <w:r>
                            <w:t>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5673F247">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28</w:t>
                    </w:r>
                    <w:r>
                      <w:t>页</w:t>
                    </w:r>
                  </w:p>
                </w:txbxContent>
              </v:textbox>
            </v:shape>
          </w:pict>
        </mc:Fallback>
      </mc:AlternateContent>
    </w:r>
  </w:p>
  <w:p w14:paraId="1ADFD4FC">
    <w:pPr>
      <w:pStyle w:val="10"/>
      <w:rPr>
        <w:rFonts w:hint="eastAsia" w:ascii="仿宋_GB2312" w:eastAsia="仿宋_GB2312"/>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6851B">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53F34">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EDDC38"/>
    <w:multiLevelType w:val="singleLevel"/>
    <w:tmpl w:val="CFEDDC38"/>
    <w:lvl w:ilvl="0" w:tentative="0">
      <w:start w:val="1"/>
      <w:numFmt w:val="decimal"/>
      <w:suff w:val="nothing"/>
      <w:lvlText w:val="%1、"/>
      <w:lvlJc w:val="left"/>
    </w:lvl>
  </w:abstractNum>
  <w:abstractNum w:abstractNumId="1">
    <w:nsid w:val="46C54E18"/>
    <w:multiLevelType w:val="singleLevel"/>
    <w:tmpl w:val="46C54E1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RmZWNjZjQ5MWNjOWI4NjA4ODhhYzk4N2Q4YmJmOWQifQ=="/>
  </w:docVars>
  <w:rsids>
    <w:rsidRoot w:val="00172A27"/>
    <w:rsid w:val="00057BDF"/>
    <w:rsid w:val="000768F3"/>
    <w:rsid w:val="000809F4"/>
    <w:rsid w:val="000971F7"/>
    <w:rsid w:val="000A3510"/>
    <w:rsid w:val="000B273B"/>
    <w:rsid w:val="000B32D1"/>
    <w:rsid w:val="000B3E92"/>
    <w:rsid w:val="000C0978"/>
    <w:rsid w:val="000C739C"/>
    <w:rsid w:val="000D33A7"/>
    <w:rsid w:val="000E0AE7"/>
    <w:rsid w:val="000F5E53"/>
    <w:rsid w:val="001055B2"/>
    <w:rsid w:val="001068D1"/>
    <w:rsid w:val="00136EF4"/>
    <w:rsid w:val="001404B1"/>
    <w:rsid w:val="00145F22"/>
    <w:rsid w:val="00172A27"/>
    <w:rsid w:val="00185E71"/>
    <w:rsid w:val="00194A13"/>
    <w:rsid w:val="001A0244"/>
    <w:rsid w:val="001A1715"/>
    <w:rsid w:val="001C1401"/>
    <w:rsid w:val="001D3883"/>
    <w:rsid w:val="001D7014"/>
    <w:rsid w:val="001E2268"/>
    <w:rsid w:val="001E44E8"/>
    <w:rsid w:val="0022113F"/>
    <w:rsid w:val="00230E01"/>
    <w:rsid w:val="00231AC1"/>
    <w:rsid w:val="00233E80"/>
    <w:rsid w:val="0024408A"/>
    <w:rsid w:val="002745F3"/>
    <w:rsid w:val="00284A52"/>
    <w:rsid w:val="00296B54"/>
    <w:rsid w:val="002B65C0"/>
    <w:rsid w:val="002C1FD5"/>
    <w:rsid w:val="002C23B0"/>
    <w:rsid w:val="002F75A0"/>
    <w:rsid w:val="003026B7"/>
    <w:rsid w:val="003142E9"/>
    <w:rsid w:val="003165BE"/>
    <w:rsid w:val="003320BA"/>
    <w:rsid w:val="003531FC"/>
    <w:rsid w:val="00354F7F"/>
    <w:rsid w:val="00361F68"/>
    <w:rsid w:val="0036443D"/>
    <w:rsid w:val="00374849"/>
    <w:rsid w:val="00377583"/>
    <w:rsid w:val="00394AF3"/>
    <w:rsid w:val="003A1D1B"/>
    <w:rsid w:val="003E14B8"/>
    <w:rsid w:val="00410634"/>
    <w:rsid w:val="004146BD"/>
    <w:rsid w:val="00416AD3"/>
    <w:rsid w:val="00444380"/>
    <w:rsid w:val="00454854"/>
    <w:rsid w:val="00455D0E"/>
    <w:rsid w:val="00463BB3"/>
    <w:rsid w:val="00464A75"/>
    <w:rsid w:val="00467B45"/>
    <w:rsid w:val="004913CD"/>
    <w:rsid w:val="004934D6"/>
    <w:rsid w:val="00493D66"/>
    <w:rsid w:val="004D2962"/>
    <w:rsid w:val="004D670C"/>
    <w:rsid w:val="0050580C"/>
    <w:rsid w:val="00520B0F"/>
    <w:rsid w:val="00523518"/>
    <w:rsid w:val="005272D5"/>
    <w:rsid w:val="00536905"/>
    <w:rsid w:val="00542924"/>
    <w:rsid w:val="00550F38"/>
    <w:rsid w:val="005558FA"/>
    <w:rsid w:val="0055752F"/>
    <w:rsid w:val="00560D41"/>
    <w:rsid w:val="005735C1"/>
    <w:rsid w:val="00591DD9"/>
    <w:rsid w:val="005D2722"/>
    <w:rsid w:val="005D417D"/>
    <w:rsid w:val="00600807"/>
    <w:rsid w:val="006033B1"/>
    <w:rsid w:val="00606FA5"/>
    <w:rsid w:val="00626BB1"/>
    <w:rsid w:val="006431DD"/>
    <w:rsid w:val="00654D6A"/>
    <w:rsid w:val="00671877"/>
    <w:rsid w:val="00674EC0"/>
    <w:rsid w:val="00692FC3"/>
    <w:rsid w:val="0069672C"/>
    <w:rsid w:val="006B1E87"/>
    <w:rsid w:val="006E4C75"/>
    <w:rsid w:val="006E51C3"/>
    <w:rsid w:val="006E5D68"/>
    <w:rsid w:val="006F46D2"/>
    <w:rsid w:val="007113A8"/>
    <w:rsid w:val="00713900"/>
    <w:rsid w:val="00715E9A"/>
    <w:rsid w:val="00717EE0"/>
    <w:rsid w:val="00754316"/>
    <w:rsid w:val="00772ED1"/>
    <w:rsid w:val="007A684B"/>
    <w:rsid w:val="007E4EEB"/>
    <w:rsid w:val="007E68F5"/>
    <w:rsid w:val="00802C3F"/>
    <w:rsid w:val="00853B12"/>
    <w:rsid w:val="008623B5"/>
    <w:rsid w:val="008A0FD6"/>
    <w:rsid w:val="008A18C8"/>
    <w:rsid w:val="008A5CBF"/>
    <w:rsid w:val="008B064C"/>
    <w:rsid w:val="008D0E23"/>
    <w:rsid w:val="008E7FCB"/>
    <w:rsid w:val="008F03F4"/>
    <w:rsid w:val="008F46C9"/>
    <w:rsid w:val="008F7F54"/>
    <w:rsid w:val="00916F63"/>
    <w:rsid w:val="00925FB9"/>
    <w:rsid w:val="0092693E"/>
    <w:rsid w:val="009655EA"/>
    <w:rsid w:val="009A4A1A"/>
    <w:rsid w:val="009B08C4"/>
    <w:rsid w:val="009B09AF"/>
    <w:rsid w:val="009B44DC"/>
    <w:rsid w:val="009C10D0"/>
    <w:rsid w:val="009D722D"/>
    <w:rsid w:val="009E31AC"/>
    <w:rsid w:val="00A02CFC"/>
    <w:rsid w:val="00A43EEA"/>
    <w:rsid w:val="00A450EA"/>
    <w:rsid w:val="00A45550"/>
    <w:rsid w:val="00A5269B"/>
    <w:rsid w:val="00A5535E"/>
    <w:rsid w:val="00A56115"/>
    <w:rsid w:val="00A61A69"/>
    <w:rsid w:val="00A65F6D"/>
    <w:rsid w:val="00A776E1"/>
    <w:rsid w:val="00A911DE"/>
    <w:rsid w:val="00A94A21"/>
    <w:rsid w:val="00A9578A"/>
    <w:rsid w:val="00AB45CE"/>
    <w:rsid w:val="00AC7546"/>
    <w:rsid w:val="00AD2115"/>
    <w:rsid w:val="00AF6373"/>
    <w:rsid w:val="00B0790E"/>
    <w:rsid w:val="00B20E25"/>
    <w:rsid w:val="00B232FD"/>
    <w:rsid w:val="00B56950"/>
    <w:rsid w:val="00B57B1C"/>
    <w:rsid w:val="00B938AE"/>
    <w:rsid w:val="00BD2371"/>
    <w:rsid w:val="00C04F03"/>
    <w:rsid w:val="00C06C6B"/>
    <w:rsid w:val="00C07BD2"/>
    <w:rsid w:val="00C11A5C"/>
    <w:rsid w:val="00C250A7"/>
    <w:rsid w:val="00C57295"/>
    <w:rsid w:val="00CA23E6"/>
    <w:rsid w:val="00CB6F66"/>
    <w:rsid w:val="00D15CA1"/>
    <w:rsid w:val="00D2037E"/>
    <w:rsid w:val="00D206AD"/>
    <w:rsid w:val="00D317FE"/>
    <w:rsid w:val="00D32299"/>
    <w:rsid w:val="00D44B43"/>
    <w:rsid w:val="00D474E5"/>
    <w:rsid w:val="00D670AC"/>
    <w:rsid w:val="00D867D9"/>
    <w:rsid w:val="00D879AE"/>
    <w:rsid w:val="00D96C5B"/>
    <w:rsid w:val="00DA066A"/>
    <w:rsid w:val="00DA7F5D"/>
    <w:rsid w:val="00DD58D5"/>
    <w:rsid w:val="00DE6728"/>
    <w:rsid w:val="00DF35AC"/>
    <w:rsid w:val="00DF3705"/>
    <w:rsid w:val="00E1238A"/>
    <w:rsid w:val="00E13031"/>
    <w:rsid w:val="00E13107"/>
    <w:rsid w:val="00E22838"/>
    <w:rsid w:val="00E36E76"/>
    <w:rsid w:val="00E71651"/>
    <w:rsid w:val="00E86CFD"/>
    <w:rsid w:val="00E90730"/>
    <w:rsid w:val="00ED1AA6"/>
    <w:rsid w:val="00ED67A8"/>
    <w:rsid w:val="00EE6039"/>
    <w:rsid w:val="00F10678"/>
    <w:rsid w:val="00F10B4A"/>
    <w:rsid w:val="00F16208"/>
    <w:rsid w:val="00F3225A"/>
    <w:rsid w:val="00F34704"/>
    <w:rsid w:val="00F41FCB"/>
    <w:rsid w:val="00F438D0"/>
    <w:rsid w:val="00F51A8C"/>
    <w:rsid w:val="00F90610"/>
    <w:rsid w:val="00FA2D37"/>
    <w:rsid w:val="00FA7012"/>
    <w:rsid w:val="00FE0A96"/>
    <w:rsid w:val="00FE396B"/>
    <w:rsid w:val="01D57D6A"/>
    <w:rsid w:val="01DE4506"/>
    <w:rsid w:val="02005010"/>
    <w:rsid w:val="03641ACC"/>
    <w:rsid w:val="038D6C4F"/>
    <w:rsid w:val="03E82B59"/>
    <w:rsid w:val="044721F1"/>
    <w:rsid w:val="04551832"/>
    <w:rsid w:val="05042196"/>
    <w:rsid w:val="05FE7E03"/>
    <w:rsid w:val="066D5334"/>
    <w:rsid w:val="0730481F"/>
    <w:rsid w:val="07BA3320"/>
    <w:rsid w:val="07C845AD"/>
    <w:rsid w:val="07EF10EC"/>
    <w:rsid w:val="084B0271"/>
    <w:rsid w:val="08D371B4"/>
    <w:rsid w:val="091C1191"/>
    <w:rsid w:val="09D2553B"/>
    <w:rsid w:val="09FA0DA9"/>
    <w:rsid w:val="0A6A452F"/>
    <w:rsid w:val="0A8E35FD"/>
    <w:rsid w:val="0A987D30"/>
    <w:rsid w:val="0AB05CE5"/>
    <w:rsid w:val="0AC63522"/>
    <w:rsid w:val="0B1F1167"/>
    <w:rsid w:val="0B9B5953"/>
    <w:rsid w:val="0B9C5417"/>
    <w:rsid w:val="0CE65486"/>
    <w:rsid w:val="0D067469"/>
    <w:rsid w:val="0D1D7190"/>
    <w:rsid w:val="0D5A2878"/>
    <w:rsid w:val="0E0C1FB9"/>
    <w:rsid w:val="0E1067A4"/>
    <w:rsid w:val="0E94580D"/>
    <w:rsid w:val="0EA76DF6"/>
    <w:rsid w:val="0ECB1F72"/>
    <w:rsid w:val="0F1E45E8"/>
    <w:rsid w:val="0F562304"/>
    <w:rsid w:val="0F8C3B63"/>
    <w:rsid w:val="0FE51A6D"/>
    <w:rsid w:val="10346C26"/>
    <w:rsid w:val="10692FE6"/>
    <w:rsid w:val="10745357"/>
    <w:rsid w:val="116B2F87"/>
    <w:rsid w:val="117905FC"/>
    <w:rsid w:val="11DA28C3"/>
    <w:rsid w:val="11DD751F"/>
    <w:rsid w:val="121648F7"/>
    <w:rsid w:val="122B1DDC"/>
    <w:rsid w:val="12B83DA8"/>
    <w:rsid w:val="13157E2C"/>
    <w:rsid w:val="131D659F"/>
    <w:rsid w:val="132F0B21"/>
    <w:rsid w:val="13A04821"/>
    <w:rsid w:val="13CC48B4"/>
    <w:rsid w:val="13FD0ED0"/>
    <w:rsid w:val="14196F70"/>
    <w:rsid w:val="14AE2061"/>
    <w:rsid w:val="15524D4E"/>
    <w:rsid w:val="15577F17"/>
    <w:rsid w:val="15661158"/>
    <w:rsid w:val="15CC03E7"/>
    <w:rsid w:val="15EF7B00"/>
    <w:rsid w:val="16303313"/>
    <w:rsid w:val="16FC6AAD"/>
    <w:rsid w:val="16FF46AA"/>
    <w:rsid w:val="1718365F"/>
    <w:rsid w:val="17397720"/>
    <w:rsid w:val="17831BC8"/>
    <w:rsid w:val="17A96149"/>
    <w:rsid w:val="17AA2F1A"/>
    <w:rsid w:val="17AB671C"/>
    <w:rsid w:val="17F11DA8"/>
    <w:rsid w:val="19854748"/>
    <w:rsid w:val="1A1127E7"/>
    <w:rsid w:val="1A2E0CEF"/>
    <w:rsid w:val="1A6042BD"/>
    <w:rsid w:val="1AB91E3F"/>
    <w:rsid w:val="1B752717"/>
    <w:rsid w:val="1C0F5D84"/>
    <w:rsid w:val="1C2D7564"/>
    <w:rsid w:val="1C5D0B8D"/>
    <w:rsid w:val="1D1D65CA"/>
    <w:rsid w:val="1D28244F"/>
    <w:rsid w:val="1DC10D11"/>
    <w:rsid w:val="1E775CA8"/>
    <w:rsid w:val="1EB8130D"/>
    <w:rsid w:val="1ED3264C"/>
    <w:rsid w:val="1EE6771A"/>
    <w:rsid w:val="1F930543"/>
    <w:rsid w:val="1FB24360"/>
    <w:rsid w:val="1FB42209"/>
    <w:rsid w:val="1FD25744"/>
    <w:rsid w:val="1FDC49A4"/>
    <w:rsid w:val="20155D16"/>
    <w:rsid w:val="206E043A"/>
    <w:rsid w:val="20FB1131"/>
    <w:rsid w:val="2104397D"/>
    <w:rsid w:val="215A22F9"/>
    <w:rsid w:val="21A20CBE"/>
    <w:rsid w:val="225673D8"/>
    <w:rsid w:val="229B3AEC"/>
    <w:rsid w:val="23063A05"/>
    <w:rsid w:val="233C6218"/>
    <w:rsid w:val="23C24A63"/>
    <w:rsid w:val="24D67F3A"/>
    <w:rsid w:val="25096F13"/>
    <w:rsid w:val="250D6FCE"/>
    <w:rsid w:val="25252CD9"/>
    <w:rsid w:val="253B3CC5"/>
    <w:rsid w:val="2625136A"/>
    <w:rsid w:val="27741BE7"/>
    <w:rsid w:val="279127B6"/>
    <w:rsid w:val="286E0373"/>
    <w:rsid w:val="286E3EEC"/>
    <w:rsid w:val="29A3787C"/>
    <w:rsid w:val="29BA649E"/>
    <w:rsid w:val="2A410B07"/>
    <w:rsid w:val="2A70202F"/>
    <w:rsid w:val="2B3A4FB3"/>
    <w:rsid w:val="2B521A49"/>
    <w:rsid w:val="2B7B73AA"/>
    <w:rsid w:val="2C9F5FB9"/>
    <w:rsid w:val="2D2201AE"/>
    <w:rsid w:val="2D571749"/>
    <w:rsid w:val="2EF81FFE"/>
    <w:rsid w:val="2EFE0BDB"/>
    <w:rsid w:val="2FCB3BF8"/>
    <w:rsid w:val="2FEF73F1"/>
    <w:rsid w:val="3064239C"/>
    <w:rsid w:val="308922FF"/>
    <w:rsid w:val="30C70B0E"/>
    <w:rsid w:val="31325961"/>
    <w:rsid w:val="314A45AB"/>
    <w:rsid w:val="31864EB8"/>
    <w:rsid w:val="32C21944"/>
    <w:rsid w:val="32D4466F"/>
    <w:rsid w:val="331836B9"/>
    <w:rsid w:val="33770F5C"/>
    <w:rsid w:val="337F148D"/>
    <w:rsid w:val="33BC322E"/>
    <w:rsid w:val="34420460"/>
    <w:rsid w:val="34B20072"/>
    <w:rsid w:val="34B80703"/>
    <w:rsid w:val="34CD2117"/>
    <w:rsid w:val="34EE631F"/>
    <w:rsid w:val="34FD342B"/>
    <w:rsid w:val="352E4BE6"/>
    <w:rsid w:val="35913EB3"/>
    <w:rsid w:val="35AA2F42"/>
    <w:rsid w:val="35DE538E"/>
    <w:rsid w:val="360F0DCF"/>
    <w:rsid w:val="362221A6"/>
    <w:rsid w:val="366A72AD"/>
    <w:rsid w:val="372B181C"/>
    <w:rsid w:val="37433742"/>
    <w:rsid w:val="377F140D"/>
    <w:rsid w:val="37C66363"/>
    <w:rsid w:val="37F21A2F"/>
    <w:rsid w:val="388D2684"/>
    <w:rsid w:val="38C20FFF"/>
    <w:rsid w:val="38DE0166"/>
    <w:rsid w:val="39E0388B"/>
    <w:rsid w:val="39E14C47"/>
    <w:rsid w:val="3A4E1C23"/>
    <w:rsid w:val="3AB4321D"/>
    <w:rsid w:val="3AD13648"/>
    <w:rsid w:val="3AF53EB0"/>
    <w:rsid w:val="3CBB0E12"/>
    <w:rsid w:val="3D38341F"/>
    <w:rsid w:val="3DD35908"/>
    <w:rsid w:val="3E1321C9"/>
    <w:rsid w:val="3E2C52AE"/>
    <w:rsid w:val="3E474C06"/>
    <w:rsid w:val="3E5C403C"/>
    <w:rsid w:val="3E6A163F"/>
    <w:rsid w:val="3E97536D"/>
    <w:rsid w:val="3EDA4C79"/>
    <w:rsid w:val="3EFA0F92"/>
    <w:rsid w:val="3F074327"/>
    <w:rsid w:val="3F2F3153"/>
    <w:rsid w:val="3F845297"/>
    <w:rsid w:val="40896772"/>
    <w:rsid w:val="41244309"/>
    <w:rsid w:val="416A65A4"/>
    <w:rsid w:val="42215201"/>
    <w:rsid w:val="426D58DD"/>
    <w:rsid w:val="429C09DF"/>
    <w:rsid w:val="42B05388"/>
    <w:rsid w:val="42F81256"/>
    <w:rsid w:val="436149B4"/>
    <w:rsid w:val="436B01BE"/>
    <w:rsid w:val="44923CAA"/>
    <w:rsid w:val="44A62118"/>
    <w:rsid w:val="456549D3"/>
    <w:rsid w:val="46933FA8"/>
    <w:rsid w:val="47045424"/>
    <w:rsid w:val="48AD1E5A"/>
    <w:rsid w:val="490C3E65"/>
    <w:rsid w:val="495B3C71"/>
    <w:rsid w:val="49872EB3"/>
    <w:rsid w:val="49FA5FEB"/>
    <w:rsid w:val="4A294FE2"/>
    <w:rsid w:val="4A640E64"/>
    <w:rsid w:val="4AB61BAE"/>
    <w:rsid w:val="4AF328F8"/>
    <w:rsid w:val="4CB42DC9"/>
    <w:rsid w:val="4CBA13A4"/>
    <w:rsid w:val="4D213255"/>
    <w:rsid w:val="4D5A3281"/>
    <w:rsid w:val="4D8D50FC"/>
    <w:rsid w:val="4E7449CA"/>
    <w:rsid w:val="4EDC0EA2"/>
    <w:rsid w:val="4F1B0EDE"/>
    <w:rsid w:val="4F9026A9"/>
    <w:rsid w:val="5042171F"/>
    <w:rsid w:val="508C3F05"/>
    <w:rsid w:val="50C23D07"/>
    <w:rsid w:val="50D5609E"/>
    <w:rsid w:val="50F70D9C"/>
    <w:rsid w:val="510E3D2B"/>
    <w:rsid w:val="52256B5F"/>
    <w:rsid w:val="524315E1"/>
    <w:rsid w:val="524B1419"/>
    <w:rsid w:val="525F3A10"/>
    <w:rsid w:val="52854F80"/>
    <w:rsid w:val="5298487C"/>
    <w:rsid w:val="52AF4AC2"/>
    <w:rsid w:val="53605DDE"/>
    <w:rsid w:val="53DB55A3"/>
    <w:rsid w:val="53F51664"/>
    <w:rsid w:val="53F76BA2"/>
    <w:rsid w:val="54081250"/>
    <w:rsid w:val="54553489"/>
    <w:rsid w:val="54554E92"/>
    <w:rsid w:val="5469625B"/>
    <w:rsid w:val="54D758A7"/>
    <w:rsid w:val="54F4176E"/>
    <w:rsid w:val="54F80DB4"/>
    <w:rsid w:val="54F9581D"/>
    <w:rsid w:val="54FA3343"/>
    <w:rsid w:val="55000FFD"/>
    <w:rsid w:val="552E25A8"/>
    <w:rsid w:val="55667A18"/>
    <w:rsid w:val="55BD065D"/>
    <w:rsid w:val="55FD30EB"/>
    <w:rsid w:val="56242C60"/>
    <w:rsid w:val="56451B26"/>
    <w:rsid w:val="569774E1"/>
    <w:rsid w:val="56F469BD"/>
    <w:rsid w:val="570D125D"/>
    <w:rsid w:val="57C0016F"/>
    <w:rsid w:val="5816384D"/>
    <w:rsid w:val="58C97CF5"/>
    <w:rsid w:val="596A57E1"/>
    <w:rsid w:val="59D967D8"/>
    <w:rsid w:val="59F30ED8"/>
    <w:rsid w:val="5A0735D8"/>
    <w:rsid w:val="5AB04147"/>
    <w:rsid w:val="5AB81CD6"/>
    <w:rsid w:val="5B1877F5"/>
    <w:rsid w:val="5B461A24"/>
    <w:rsid w:val="5B5459FA"/>
    <w:rsid w:val="5C3D4559"/>
    <w:rsid w:val="5C6F39A2"/>
    <w:rsid w:val="5CA71013"/>
    <w:rsid w:val="5DF83788"/>
    <w:rsid w:val="5E48511F"/>
    <w:rsid w:val="5E517C68"/>
    <w:rsid w:val="5EA8533D"/>
    <w:rsid w:val="5ECA6CB5"/>
    <w:rsid w:val="5F0269FD"/>
    <w:rsid w:val="5F24434B"/>
    <w:rsid w:val="5F27494F"/>
    <w:rsid w:val="5FCE1723"/>
    <w:rsid w:val="60860716"/>
    <w:rsid w:val="60CA7FC5"/>
    <w:rsid w:val="61153E6D"/>
    <w:rsid w:val="61166A16"/>
    <w:rsid w:val="6131633F"/>
    <w:rsid w:val="61705479"/>
    <w:rsid w:val="617A20E5"/>
    <w:rsid w:val="62334DB2"/>
    <w:rsid w:val="623A3E4D"/>
    <w:rsid w:val="62D576E7"/>
    <w:rsid w:val="630A61AC"/>
    <w:rsid w:val="63E443CD"/>
    <w:rsid w:val="63F65D03"/>
    <w:rsid w:val="640D7649"/>
    <w:rsid w:val="643E2EFC"/>
    <w:rsid w:val="64623A31"/>
    <w:rsid w:val="64705E76"/>
    <w:rsid w:val="647360F1"/>
    <w:rsid w:val="6595753B"/>
    <w:rsid w:val="659E49DA"/>
    <w:rsid w:val="65B844B3"/>
    <w:rsid w:val="66034CFA"/>
    <w:rsid w:val="66114B58"/>
    <w:rsid w:val="666C02E9"/>
    <w:rsid w:val="66EA3C5D"/>
    <w:rsid w:val="66EC21C7"/>
    <w:rsid w:val="670A36EC"/>
    <w:rsid w:val="67B94727"/>
    <w:rsid w:val="682318A5"/>
    <w:rsid w:val="68557047"/>
    <w:rsid w:val="6878356E"/>
    <w:rsid w:val="68844512"/>
    <w:rsid w:val="688B767C"/>
    <w:rsid w:val="68A40973"/>
    <w:rsid w:val="695747BE"/>
    <w:rsid w:val="69EB47CB"/>
    <w:rsid w:val="6B11504B"/>
    <w:rsid w:val="6B2B0565"/>
    <w:rsid w:val="6B6567F6"/>
    <w:rsid w:val="6B85222F"/>
    <w:rsid w:val="6BF768C2"/>
    <w:rsid w:val="6C511474"/>
    <w:rsid w:val="6C95011A"/>
    <w:rsid w:val="6D8A0CB4"/>
    <w:rsid w:val="6E2755C8"/>
    <w:rsid w:val="6E2F79D0"/>
    <w:rsid w:val="6E3463D6"/>
    <w:rsid w:val="6E5C6E02"/>
    <w:rsid w:val="6EC35E45"/>
    <w:rsid w:val="6EF7232F"/>
    <w:rsid w:val="6F1B4472"/>
    <w:rsid w:val="6F620749"/>
    <w:rsid w:val="6FAA225D"/>
    <w:rsid w:val="6FD24B5A"/>
    <w:rsid w:val="6FF306A9"/>
    <w:rsid w:val="70D63774"/>
    <w:rsid w:val="712822DB"/>
    <w:rsid w:val="71713998"/>
    <w:rsid w:val="72265D32"/>
    <w:rsid w:val="72334896"/>
    <w:rsid w:val="7297569D"/>
    <w:rsid w:val="72CC236B"/>
    <w:rsid w:val="72DD7C76"/>
    <w:rsid w:val="72F732E4"/>
    <w:rsid w:val="730B2529"/>
    <w:rsid w:val="73EC14C2"/>
    <w:rsid w:val="74133935"/>
    <w:rsid w:val="742F1552"/>
    <w:rsid w:val="74716AC3"/>
    <w:rsid w:val="747E543B"/>
    <w:rsid w:val="74985166"/>
    <w:rsid w:val="74BE3EF1"/>
    <w:rsid w:val="757B0232"/>
    <w:rsid w:val="75AF2C27"/>
    <w:rsid w:val="760342F6"/>
    <w:rsid w:val="76CC0B8C"/>
    <w:rsid w:val="76ED11D2"/>
    <w:rsid w:val="773D6F52"/>
    <w:rsid w:val="77420372"/>
    <w:rsid w:val="77645310"/>
    <w:rsid w:val="77F6641F"/>
    <w:rsid w:val="78651CF2"/>
    <w:rsid w:val="78CD3534"/>
    <w:rsid w:val="791627D1"/>
    <w:rsid w:val="791B0265"/>
    <w:rsid w:val="795B25F2"/>
    <w:rsid w:val="798D5071"/>
    <w:rsid w:val="7A0863EF"/>
    <w:rsid w:val="7A896BB3"/>
    <w:rsid w:val="7AF75AAB"/>
    <w:rsid w:val="7B415D12"/>
    <w:rsid w:val="7B94020D"/>
    <w:rsid w:val="7C296138"/>
    <w:rsid w:val="7C464E72"/>
    <w:rsid w:val="7C7F5F67"/>
    <w:rsid w:val="7D034BDB"/>
    <w:rsid w:val="7D24527D"/>
    <w:rsid w:val="7D3B4096"/>
    <w:rsid w:val="7DA939D5"/>
    <w:rsid w:val="7DE661F3"/>
    <w:rsid w:val="7E17672C"/>
    <w:rsid w:val="7E621D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19"/>
    <w:qFormat/>
    <w:uiPriority w:val="0"/>
    <w:pPr>
      <w:keepNext/>
      <w:keepLines/>
      <w:spacing w:before="120" w:after="120" w:line="360" w:lineRule="auto"/>
      <w:jc w:val="center"/>
      <w:outlineLvl w:val="1"/>
    </w:pPr>
    <w:rPr>
      <w:rFonts w:ascii="宋体" w:hAnsi="宋体"/>
      <w:b/>
      <w:bCs/>
      <w:sz w:val="24"/>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sz w:val="24"/>
      <w:szCs w:val="24"/>
    </w:rPr>
  </w:style>
  <w:style w:type="paragraph" w:styleId="6">
    <w:name w:val="Normal Indent"/>
    <w:basedOn w:val="1"/>
    <w:qFormat/>
    <w:uiPriority w:val="99"/>
    <w:pPr>
      <w:ind w:firstLine="200" w:firstLineChars="200"/>
    </w:pPr>
    <w:rPr>
      <w:szCs w:val="20"/>
    </w:rPr>
  </w:style>
  <w:style w:type="paragraph" w:styleId="7">
    <w:name w:val="Body Text"/>
    <w:basedOn w:val="1"/>
    <w:unhideWhenUsed/>
    <w:qFormat/>
    <w:uiPriority w:val="1"/>
    <w:rPr>
      <w:rFonts w:hint="eastAsia"/>
      <w:sz w:val="24"/>
    </w:rPr>
  </w:style>
  <w:style w:type="paragraph" w:styleId="8">
    <w:name w:val="Date"/>
    <w:basedOn w:val="1"/>
    <w:next w:val="1"/>
    <w:link w:val="24"/>
    <w:qFormat/>
    <w:uiPriority w:val="0"/>
    <w:pPr>
      <w:ind w:left="100" w:leftChars="2500"/>
    </w:pPr>
  </w:style>
  <w:style w:type="paragraph" w:styleId="9">
    <w:name w:val="Balloon Text"/>
    <w:basedOn w:val="1"/>
    <w:link w:val="23"/>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4">
    <w:name w:val="Body Text First Indent"/>
    <w:basedOn w:val="7"/>
    <w:qFormat/>
    <w:uiPriority w:val="99"/>
    <w:pPr>
      <w:tabs>
        <w:tab w:val="left" w:pos="0"/>
        <w:tab w:val="left" w:pos="993"/>
        <w:tab w:val="left" w:pos="1134"/>
      </w:tabs>
      <w:ind w:firstLine="420" w:firstLineChars="1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qFormat/>
    <w:uiPriority w:val="0"/>
    <w:rPr>
      <w:color w:val="0000FF"/>
      <w:u w:val="single"/>
    </w:rPr>
  </w:style>
  <w:style w:type="character" w:customStyle="1" w:styleId="19">
    <w:name w:val="标题 2 字符"/>
    <w:link w:val="4"/>
    <w:qFormat/>
    <w:uiPriority w:val="0"/>
    <w:rPr>
      <w:rFonts w:ascii="宋体" w:hAnsi="宋体" w:eastAsia="宋体"/>
      <w:b/>
      <w:bCs/>
      <w:kern w:val="2"/>
      <w:sz w:val="24"/>
      <w:szCs w:val="32"/>
      <w:lang w:val="en-US" w:eastAsia="zh-CN" w:bidi="ar-SA"/>
    </w:rPr>
  </w:style>
  <w:style w:type="character" w:customStyle="1" w:styleId="20">
    <w:name w:val="fontstyle01"/>
    <w:qFormat/>
    <w:uiPriority w:val="0"/>
    <w:rPr>
      <w:rFonts w:hint="eastAsia" w:ascii="黑体" w:hAnsi="黑体" w:eastAsia="黑体"/>
      <w:color w:val="000000"/>
      <w:sz w:val="52"/>
      <w:szCs w:val="52"/>
    </w:rPr>
  </w:style>
  <w:style w:type="character" w:customStyle="1" w:styleId="21">
    <w:name w:val="fontstyle21"/>
    <w:qFormat/>
    <w:uiPriority w:val="0"/>
    <w:rPr>
      <w:rFonts w:hint="eastAsia" w:ascii="新宋体" w:hAnsi="新宋体" w:eastAsia="新宋体"/>
      <w:color w:val="000000"/>
      <w:sz w:val="22"/>
      <w:szCs w:val="22"/>
    </w:rPr>
  </w:style>
  <w:style w:type="character" w:customStyle="1" w:styleId="22">
    <w:name w:val="fontstyle31"/>
    <w:qFormat/>
    <w:uiPriority w:val="0"/>
    <w:rPr>
      <w:rFonts w:hint="default" w:ascii="Calibri" w:hAnsi="Calibri" w:cs="Calibri"/>
      <w:color w:val="000000"/>
      <w:sz w:val="22"/>
      <w:szCs w:val="22"/>
    </w:rPr>
  </w:style>
  <w:style w:type="character" w:customStyle="1" w:styleId="23">
    <w:name w:val="批注框文本 字符"/>
    <w:link w:val="9"/>
    <w:qFormat/>
    <w:uiPriority w:val="0"/>
    <w:rPr>
      <w:kern w:val="2"/>
      <w:sz w:val="18"/>
      <w:szCs w:val="18"/>
    </w:rPr>
  </w:style>
  <w:style w:type="character" w:customStyle="1" w:styleId="24">
    <w:name w:val="日期 字符"/>
    <w:basedOn w:val="17"/>
    <w:link w:val="8"/>
    <w:qFormat/>
    <w:uiPriority w:val="0"/>
    <w:rPr>
      <w:kern w:val="2"/>
      <w:sz w:val="21"/>
      <w:szCs w:val="24"/>
    </w:rPr>
  </w:style>
  <w:style w:type="character" w:customStyle="1" w:styleId="25">
    <w:name w:val="font11"/>
    <w:basedOn w:val="17"/>
    <w:qFormat/>
    <w:uiPriority w:val="0"/>
    <w:rPr>
      <w:rFonts w:hint="default" w:ascii="Times New Roman" w:hAnsi="Times New Roman" w:cs="Times New Roman"/>
      <w:color w:val="000000"/>
      <w:sz w:val="18"/>
      <w:szCs w:val="18"/>
      <w:u w:val="none"/>
    </w:rPr>
  </w:style>
  <w:style w:type="character" w:customStyle="1" w:styleId="26">
    <w:name w:val="font21"/>
    <w:basedOn w:val="17"/>
    <w:qFormat/>
    <w:uiPriority w:val="0"/>
    <w:rPr>
      <w:rFonts w:hint="eastAsia" w:ascii="宋体" w:hAnsi="宋体" w:eastAsia="宋体" w:cs="宋体"/>
      <w:color w:val="000000"/>
      <w:sz w:val="18"/>
      <w:szCs w:val="18"/>
      <w:u w:val="none"/>
    </w:rPr>
  </w:style>
  <w:style w:type="character" w:customStyle="1" w:styleId="27">
    <w:name w:val="font01"/>
    <w:basedOn w:val="17"/>
    <w:qFormat/>
    <w:uiPriority w:val="0"/>
    <w:rPr>
      <w:rFonts w:hint="eastAsia" w:ascii="宋体" w:hAnsi="宋体" w:eastAsia="宋体" w:cs="宋体"/>
      <w:color w:val="000000"/>
      <w:sz w:val="18"/>
      <w:szCs w:val="18"/>
      <w:u w:val="none"/>
    </w:rPr>
  </w:style>
  <w:style w:type="character" w:customStyle="1" w:styleId="28">
    <w:name w:val="font31"/>
    <w:basedOn w:val="17"/>
    <w:qFormat/>
    <w:uiPriority w:val="0"/>
    <w:rPr>
      <w:rFonts w:hint="default" w:ascii="Times New Roman" w:hAnsi="Times New Roman" w:cs="Times New Roman"/>
      <w:color w:val="000000"/>
      <w:sz w:val="18"/>
      <w:szCs w:val="18"/>
      <w:u w:val="none"/>
    </w:rPr>
  </w:style>
  <w:style w:type="paragraph" w:styleId="29">
    <w:name w:val="List Paragraph"/>
    <w:basedOn w:val="1"/>
    <w:qFormat/>
    <w:uiPriority w:val="99"/>
    <w:pPr>
      <w:ind w:firstLine="420" w:firstLineChars="200"/>
    </w:pPr>
  </w:style>
  <w:style w:type="character" w:customStyle="1" w:styleId="30">
    <w:name w:val="font71"/>
    <w:basedOn w:val="17"/>
    <w:qFormat/>
    <w:uiPriority w:val="0"/>
    <w:rPr>
      <w:rFonts w:hint="eastAsia" w:ascii="宋体" w:hAnsi="宋体" w:eastAsia="宋体" w:cs="宋体"/>
      <w:color w:val="000000"/>
      <w:sz w:val="18"/>
      <w:szCs w:val="18"/>
      <w:u w:val="none"/>
    </w:rPr>
  </w:style>
  <w:style w:type="paragraph" w:customStyle="1" w:styleId="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
    <w:name w:val="font51"/>
    <w:basedOn w:val="17"/>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Pages>
  <Words>14163</Words>
  <Characters>14856</Characters>
  <Lines>33</Lines>
  <Paragraphs>9</Paragraphs>
  <TotalTime>25</TotalTime>
  <ScaleCrop>false</ScaleCrop>
  <LinksUpToDate>false</LinksUpToDate>
  <CharactersWithSpaces>16616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2021-08-14T03:31:00Z</dcterms:created>
  <dc:creator>微软用户</dc:creator>
  <cp:lastModifiedBy>Kevin</cp:lastModifiedBy>
  <cp:lastPrinted>2025-01-02T05:53:00Z</cp:lastPrinted>
  <dcterms:modified xsi:type="dcterms:W3CDTF">2025-01-03T02:44:26Z</dcterms:modified>
  <dc:title>江苏淮阴水利建设有限公司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4E6FE13E72F64227ABCBCB7EEB323342_13</vt:lpwstr>
  </property>
  <property fmtid="{D5CDD505-2E9C-101B-9397-08002B2CF9AE}" pid="4" name="KSOTemplateDocerSaveRecord">
    <vt:lpwstr>eyJoZGlkIjoiMjYyZmZlM2RiNzNkODYzMmRmMzE4MjFlOTcxMTVjYTIiLCJ1c2VySWQiOiIyMDE4MTQ0MzkifQ==</vt:lpwstr>
  </property>
</Properties>
</file>